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02" w:rsidRDefault="001405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40502" w:rsidRDefault="00140502">
      <w:pPr>
        <w:pStyle w:val="ConsPlusNormal"/>
        <w:outlineLvl w:val="0"/>
      </w:pPr>
    </w:p>
    <w:p w:rsidR="00140502" w:rsidRDefault="00140502">
      <w:pPr>
        <w:pStyle w:val="ConsPlusTitle"/>
        <w:jc w:val="center"/>
        <w:outlineLvl w:val="0"/>
      </w:pPr>
      <w:r>
        <w:t>ДЕПАРТАМЕНТ СОЦИАЛЬНОЙ ЗАЩИТЫ НАСЕЛЕНИЯ ИВАНОВСКОЙ ОБЛАСТИ</w:t>
      </w:r>
    </w:p>
    <w:p w:rsidR="00140502" w:rsidRDefault="00140502">
      <w:pPr>
        <w:pStyle w:val="ConsPlusTitle"/>
        <w:jc w:val="center"/>
      </w:pPr>
    </w:p>
    <w:p w:rsidR="00140502" w:rsidRDefault="00140502">
      <w:pPr>
        <w:pStyle w:val="ConsPlusTitle"/>
        <w:jc w:val="center"/>
      </w:pPr>
      <w:r>
        <w:t>ПРИКАЗ</w:t>
      </w:r>
    </w:p>
    <w:p w:rsidR="00140502" w:rsidRDefault="00140502">
      <w:pPr>
        <w:pStyle w:val="ConsPlusTitle"/>
        <w:jc w:val="center"/>
      </w:pPr>
      <w:r>
        <w:t>от 28 октября 2014 г. N 442-о.д.н.</w:t>
      </w:r>
    </w:p>
    <w:p w:rsidR="00140502" w:rsidRDefault="00140502">
      <w:pPr>
        <w:pStyle w:val="ConsPlusTitle"/>
        <w:jc w:val="center"/>
      </w:pPr>
    </w:p>
    <w:p w:rsidR="00140502" w:rsidRDefault="00140502">
      <w:pPr>
        <w:pStyle w:val="ConsPlusTitle"/>
        <w:jc w:val="center"/>
      </w:pPr>
      <w:r>
        <w:t>ОБ УТВЕРЖДЕНИИ РАЗМЕРА ПЛАТЫ ГРАЖДАН ЗА ПРЕДОСТАВЛЕНИЕ</w:t>
      </w:r>
    </w:p>
    <w:p w:rsidR="00140502" w:rsidRDefault="00140502">
      <w:pPr>
        <w:pStyle w:val="ConsPlusTitle"/>
        <w:jc w:val="center"/>
      </w:pPr>
      <w:r>
        <w:t>СОЦИАЛЬНЫХ УСЛУГ И ПОРЯДКА ЕЕ ВЗИМАНИЯ</w:t>
      </w:r>
    </w:p>
    <w:p w:rsidR="00140502" w:rsidRDefault="001405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05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социальной защиты населения Ивановской области</w:t>
            </w:r>
          </w:p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5" w:history="1">
              <w:r>
                <w:rPr>
                  <w:color w:val="0000FF"/>
                </w:rPr>
                <w:t>N 536-о.д.н.</w:t>
              </w:r>
            </w:hyperlink>
            <w:r>
              <w:rPr>
                <w:color w:val="392C69"/>
              </w:rPr>
              <w:t xml:space="preserve">, от 11.02.2015 </w:t>
            </w:r>
            <w:hyperlink r:id="rId6" w:history="1">
              <w:r>
                <w:rPr>
                  <w:color w:val="0000FF"/>
                </w:rPr>
                <w:t>N 39-о.д.н.</w:t>
              </w:r>
            </w:hyperlink>
            <w:r>
              <w:rPr>
                <w:color w:val="392C69"/>
              </w:rPr>
              <w:t>,</w:t>
            </w:r>
          </w:p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31.03.2015 </w:t>
            </w:r>
            <w:hyperlink r:id="rId7" w:history="1">
              <w:r>
                <w:rPr>
                  <w:color w:val="0000FF"/>
                </w:rPr>
                <w:t>N 112-о.д.н.</w:t>
              </w:r>
            </w:hyperlink>
            <w:r>
              <w:rPr>
                <w:color w:val="392C69"/>
              </w:rPr>
              <w:t xml:space="preserve">, от 27.04.2015 </w:t>
            </w:r>
            <w:hyperlink r:id="rId8" w:history="1">
              <w:r>
                <w:rPr>
                  <w:color w:val="0000FF"/>
                </w:rPr>
                <w:t>N 168-о.д.н.</w:t>
              </w:r>
            </w:hyperlink>
            <w:r>
              <w:rPr>
                <w:color w:val="392C69"/>
              </w:rPr>
              <w:t>,</w:t>
            </w:r>
          </w:p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08.10.2015 </w:t>
            </w:r>
            <w:hyperlink r:id="rId9" w:history="1">
              <w:r>
                <w:rPr>
                  <w:color w:val="0000FF"/>
                </w:rPr>
                <w:t>N 409-о.д.н.</w:t>
              </w:r>
            </w:hyperlink>
            <w:r>
              <w:rPr>
                <w:color w:val="392C69"/>
              </w:rPr>
              <w:t xml:space="preserve">, от 30.12.2015 </w:t>
            </w:r>
            <w:hyperlink r:id="rId10" w:history="1">
              <w:r>
                <w:rPr>
                  <w:color w:val="0000FF"/>
                </w:rPr>
                <w:t>N 532-о.д.н.</w:t>
              </w:r>
            </w:hyperlink>
            <w:r>
              <w:rPr>
                <w:color w:val="392C69"/>
              </w:rPr>
              <w:t>,</w:t>
            </w:r>
          </w:p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23.05.2016 </w:t>
            </w:r>
            <w:hyperlink r:id="rId11" w:history="1">
              <w:r>
                <w:rPr>
                  <w:color w:val="0000FF"/>
                </w:rPr>
                <w:t>N 157-о.д.н.</w:t>
              </w:r>
            </w:hyperlink>
            <w:r>
              <w:rPr>
                <w:color w:val="392C69"/>
              </w:rPr>
              <w:t xml:space="preserve">, от 28.12.2016 </w:t>
            </w:r>
            <w:hyperlink r:id="rId12" w:history="1">
              <w:r>
                <w:rPr>
                  <w:color w:val="0000FF"/>
                </w:rPr>
                <w:t>N 480-о.д.н.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0502" w:rsidRDefault="00140502">
      <w:pPr>
        <w:pStyle w:val="ConsPlusNormal"/>
        <w:jc w:val="center"/>
      </w:pPr>
    </w:p>
    <w:p w:rsidR="00140502" w:rsidRDefault="00140502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 приказываю:</w:t>
      </w:r>
    </w:p>
    <w:p w:rsidR="00140502" w:rsidRDefault="00140502">
      <w:pPr>
        <w:pStyle w:val="ConsPlusNormal"/>
        <w:ind w:firstLine="540"/>
        <w:jc w:val="both"/>
      </w:pPr>
    </w:p>
    <w:p w:rsidR="00140502" w:rsidRDefault="00140502">
      <w:pPr>
        <w:pStyle w:val="ConsPlusNormal"/>
        <w:ind w:firstLine="540"/>
        <w:jc w:val="both"/>
      </w:pPr>
      <w:r>
        <w:t xml:space="preserve">1. Размер ежемесячной платы за предоставление гражданам социальных услуг, входящих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Ивановской области, рассчитывается на основе тарифов на социальные услуги.</w:t>
      </w:r>
    </w:p>
    <w:p w:rsidR="00140502" w:rsidRDefault="00140502">
      <w:pPr>
        <w:pStyle w:val="ConsPlusNormal"/>
        <w:ind w:firstLine="540"/>
        <w:jc w:val="both"/>
      </w:pPr>
    </w:p>
    <w:p w:rsidR="00140502" w:rsidRDefault="00140502">
      <w:pPr>
        <w:pStyle w:val="ConsPlusNormal"/>
        <w:ind w:firstLine="540"/>
        <w:jc w:val="both"/>
      </w:pPr>
      <w:r>
        <w:t>1.1. При предоставлении социальных услуг в форме социального обслуживания на дому и в полустационарной форме социального обслуживания размер ежемесячной платы составляет: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8 процентов стоимости предоставленных социальных услуг - для получателей социальных услуг, имеющих среднедушевой доход (доход одиноко проживающего гражданина) от полуторакратной до двукратной величины прожиточного минимума, установленного в Ивановской области на душу населения (для соответствующей основной социально-демографической группы населения) (далее - величина прожиточного минимума);</w:t>
      </w:r>
    </w:p>
    <w:p w:rsidR="00140502" w:rsidRDefault="0014050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30.12.2015 N 532-о.д.н.)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12 процентов стоимости предоставленных социальных услуг - для получателей социальных услуг, имеющих среднедушевой доход (доход одиноко проживающего гражданина) от двукратной до трехкратной величины прожиточного минимума;</w:t>
      </w:r>
    </w:p>
    <w:p w:rsidR="00140502" w:rsidRDefault="0014050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30.12.2015 N 532-о.д.н.)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17 процентов стоимости предоставленных социальных услуг - для получателей социальных услуг, имеющих среднедушевой доход (доход одиноко проживающего гражданина) свыше трехкратной величины прожиточного минимума.</w:t>
      </w:r>
    </w:p>
    <w:p w:rsidR="00140502" w:rsidRDefault="0014050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30.12.2015 N 532-о.д.н.)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1.2. Размер ежемесячной платы за предоставление гражданам социальных услуг не может превышать: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 xml:space="preserve">при предоставлении социальных услуг в форме социального обслуживания на дому и в полустационарной форме социального обслуживания - пятьдесят процентов разницы между величиной среднедушевого дохода получателя социальной услуги, рассчитанного 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бесплатно", и предельной величиной среднедушевого дохода для предоставления социальных услуг бесплатно, утвержденной законом Ивановской области;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при предоставлении социальных услуг в стационарной форме социального обслуживания:</w:t>
      </w:r>
    </w:p>
    <w:p w:rsidR="00140502" w:rsidRDefault="0014050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11.02.2015 N 39-о.д.н.)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 xml:space="preserve">- в психоневрологических интернатах, домах-интернатах для престарелых и инвалидов, отделениях временного проживания для граждан пожилого возраста и инвалидов учреждений социального обслуживания - семьдесят пять процентов среднедушевого дохода получателя социальных услуг, рассчитанного 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бесплатно";</w:t>
      </w:r>
    </w:p>
    <w:p w:rsidR="00140502" w:rsidRDefault="0014050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11.02.2015 N 39-о.д.н.)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 xml:space="preserve">- в геронтологическом отделении ОБСУСО "Дом-интернат для ветеранов войны и труда "Лесное" - шестьдесят процентов среднедушевого дохода получателя социальных услуг, рассчитанного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бесплатно".</w:t>
      </w:r>
    </w:p>
    <w:p w:rsidR="00140502" w:rsidRDefault="0014050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11.02.2015 N 39-о.д.н.)</w:t>
      </w:r>
    </w:p>
    <w:p w:rsidR="00140502" w:rsidRDefault="00140502">
      <w:pPr>
        <w:pStyle w:val="ConsPlusNormal"/>
        <w:jc w:val="both"/>
      </w:pPr>
      <w:r>
        <w:t xml:space="preserve">(п. 1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22.12.2014 N 536-о.д.н.)</w:t>
      </w:r>
    </w:p>
    <w:p w:rsidR="00140502" w:rsidRDefault="00140502">
      <w:pPr>
        <w:pStyle w:val="ConsPlusNormal"/>
        <w:ind w:firstLine="540"/>
        <w:jc w:val="both"/>
      </w:pPr>
    </w:p>
    <w:p w:rsidR="00140502" w:rsidRDefault="00140502">
      <w:pPr>
        <w:pStyle w:val="ConsPlusNormal"/>
        <w:ind w:firstLine="540"/>
        <w:jc w:val="both"/>
      </w:pPr>
      <w:r>
        <w:t xml:space="preserve">2. Утвердить прилагаемый </w:t>
      </w:r>
      <w:hyperlink w:anchor="P61" w:history="1">
        <w:r>
          <w:rPr>
            <w:color w:val="0000FF"/>
          </w:rPr>
          <w:t>Порядок</w:t>
        </w:r>
      </w:hyperlink>
      <w:r>
        <w:t xml:space="preserve"> взимания платы за предоставление социальных услуг, входящих в </w:t>
      </w:r>
      <w:hyperlink r:id="rId25" w:history="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Ивановской области, в форме социального обслуживания на дому, полустационарной и стационарной формах социального обслуживания.</w:t>
      </w:r>
    </w:p>
    <w:p w:rsidR="00140502" w:rsidRDefault="00140502">
      <w:pPr>
        <w:pStyle w:val="ConsPlusNormal"/>
        <w:ind w:firstLine="540"/>
        <w:jc w:val="both"/>
      </w:pPr>
    </w:p>
    <w:p w:rsidR="00140502" w:rsidRDefault="00140502">
      <w:pPr>
        <w:pStyle w:val="ConsPlusNormal"/>
        <w:ind w:firstLine="540"/>
        <w:jc w:val="both"/>
      </w:pPr>
      <w:r>
        <w:t xml:space="preserve">3. Установить, что 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действовавшими до дня вступления в силу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закон) Порядками и условиями предоставления надомного, полустационарного и стационарного социального обслуживания в Ивановской области, вновь устанавливаемые размеры платы за предоставление социальных услуг поставщиками социальных услуг в Ивановской области и условия ее предоставления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не могут быть выше размеров платы за предоставление этим лицам соответствующих социальных услуг, установленных по состоянию на 31.12.2014, а условия предоставления соответствующих социальных услуг не могут быть ухудшены по сравнению с условиями, установленными по состоянию на 31.12.2014.</w:t>
      </w:r>
    </w:p>
    <w:p w:rsidR="00140502" w:rsidRDefault="00140502">
      <w:pPr>
        <w:pStyle w:val="ConsPlusNormal"/>
        <w:ind w:firstLine="540"/>
        <w:jc w:val="both"/>
      </w:pPr>
    </w:p>
    <w:p w:rsidR="00140502" w:rsidRDefault="00140502">
      <w:pPr>
        <w:pStyle w:val="ConsPlusNormal"/>
        <w:ind w:firstLine="540"/>
        <w:jc w:val="both"/>
      </w:pPr>
      <w:r>
        <w:t xml:space="preserve">3.1. Дополнительные социальные услуги, не входящие в </w:t>
      </w:r>
      <w:hyperlink r:id="rId28" w:history="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Ивановской области, предоставляются в форме социального обслуживания на дому, полустационарной и стационарной формах за плату по тарифам, утвержденным поставщиками социальных услуг. Поставщики социальных услуг, подведомственные Департаменту социальной защиты населения Ивановской области, согласовывают тарифы с Департаментом социальной защиты населения Ивановской области до их утверждения.</w:t>
      </w:r>
    </w:p>
    <w:p w:rsidR="00140502" w:rsidRDefault="00140502">
      <w:pPr>
        <w:pStyle w:val="ConsPlusNormal"/>
        <w:jc w:val="both"/>
      </w:pPr>
      <w:r>
        <w:t xml:space="preserve">(п. 3.1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Ивановской области от 22.12.2014 N 536-о.д.н.)</w:t>
      </w:r>
    </w:p>
    <w:p w:rsidR="00140502" w:rsidRDefault="00140502">
      <w:pPr>
        <w:pStyle w:val="ConsPlusNormal"/>
        <w:ind w:firstLine="540"/>
        <w:jc w:val="both"/>
      </w:pPr>
    </w:p>
    <w:p w:rsidR="00140502" w:rsidRDefault="00140502">
      <w:pPr>
        <w:pStyle w:val="ConsPlusNormal"/>
        <w:ind w:firstLine="540"/>
        <w:jc w:val="both"/>
      </w:pPr>
      <w:r>
        <w:t>4. Контроль за исполнением настоящего приказа возложить на первого заместителя начальника Департамента социальной защиты населения Ивановской области - статс-секретаря М.А. Скибенко и заместителя начальника Департамента социальной защиты населения Ивановской области Л.А. Епринцеву.</w:t>
      </w:r>
    </w:p>
    <w:p w:rsidR="00140502" w:rsidRDefault="00140502">
      <w:pPr>
        <w:pStyle w:val="ConsPlusNormal"/>
        <w:ind w:firstLine="540"/>
        <w:jc w:val="both"/>
      </w:pPr>
    </w:p>
    <w:p w:rsidR="00140502" w:rsidRDefault="00140502">
      <w:pPr>
        <w:pStyle w:val="ConsPlusNormal"/>
        <w:ind w:firstLine="540"/>
        <w:jc w:val="both"/>
      </w:pPr>
      <w:r>
        <w:t>5. Настоящий приказ вступает в силу с 01.01.2015.</w:t>
      </w:r>
    </w:p>
    <w:p w:rsidR="00140502" w:rsidRDefault="00140502">
      <w:pPr>
        <w:pStyle w:val="ConsPlusNormal"/>
      </w:pPr>
    </w:p>
    <w:p w:rsidR="00140502" w:rsidRDefault="00140502">
      <w:pPr>
        <w:pStyle w:val="ConsPlusNormal"/>
        <w:jc w:val="right"/>
      </w:pPr>
      <w:r>
        <w:t>Начальник Департамента</w:t>
      </w:r>
    </w:p>
    <w:p w:rsidR="00140502" w:rsidRDefault="00140502">
      <w:pPr>
        <w:pStyle w:val="ConsPlusNormal"/>
        <w:jc w:val="right"/>
      </w:pPr>
      <w:r>
        <w:t>М.А.КАБАНОВА</w:t>
      </w:r>
    </w:p>
    <w:p w:rsidR="00140502" w:rsidRDefault="00140502">
      <w:pPr>
        <w:pStyle w:val="ConsPlusNormal"/>
      </w:pPr>
    </w:p>
    <w:p w:rsidR="00140502" w:rsidRDefault="00140502">
      <w:pPr>
        <w:pStyle w:val="ConsPlusNormal"/>
      </w:pPr>
    </w:p>
    <w:p w:rsidR="00140502" w:rsidRDefault="00140502">
      <w:pPr>
        <w:pStyle w:val="ConsPlusNormal"/>
      </w:pPr>
    </w:p>
    <w:p w:rsidR="00140502" w:rsidRDefault="00140502">
      <w:pPr>
        <w:pStyle w:val="ConsPlusNormal"/>
      </w:pPr>
    </w:p>
    <w:p w:rsidR="00140502" w:rsidRDefault="00140502">
      <w:pPr>
        <w:pStyle w:val="ConsPlusNormal"/>
      </w:pPr>
    </w:p>
    <w:p w:rsidR="00140502" w:rsidRDefault="00140502">
      <w:pPr>
        <w:pStyle w:val="ConsPlusNormal"/>
        <w:jc w:val="right"/>
        <w:outlineLvl w:val="0"/>
      </w:pPr>
      <w:r>
        <w:t>Приложение</w:t>
      </w:r>
    </w:p>
    <w:p w:rsidR="00140502" w:rsidRDefault="00140502">
      <w:pPr>
        <w:pStyle w:val="ConsPlusNormal"/>
        <w:jc w:val="right"/>
      </w:pPr>
      <w:r>
        <w:t>к приказу</w:t>
      </w:r>
    </w:p>
    <w:p w:rsidR="00140502" w:rsidRDefault="00140502">
      <w:pPr>
        <w:pStyle w:val="ConsPlusNormal"/>
        <w:jc w:val="right"/>
      </w:pPr>
      <w:r>
        <w:t>Департамента</w:t>
      </w:r>
    </w:p>
    <w:p w:rsidR="00140502" w:rsidRDefault="00140502">
      <w:pPr>
        <w:pStyle w:val="ConsPlusNormal"/>
        <w:jc w:val="right"/>
      </w:pPr>
      <w:r>
        <w:t>социальной защиты населения</w:t>
      </w:r>
    </w:p>
    <w:p w:rsidR="00140502" w:rsidRDefault="00140502">
      <w:pPr>
        <w:pStyle w:val="ConsPlusNormal"/>
        <w:jc w:val="right"/>
      </w:pPr>
      <w:r>
        <w:t>Ивановской области</w:t>
      </w:r>
    </w:p>
    <w:p w:rsidR="00140502" w:rsidRDefault="00140502">
      <w:pPr>
        <w:pStyle w:val="ConsPlusNormal"/>
        <w:jc w:val="right"/>
      </w:pPr>
      <w:r>
        <w:t>от 28.10.2014 N 442-о.д.н.</w:t>
      </w:r>
    </w:p>
    <w:p w:rsidR="00140502" w:rsidRDefault="00140502">
      <w:pPr>
        <w:pStyle w:val="ConsPlusNormal"/>
        <w:jc w:val="center"/>
      </w:pPr>
    </w:p>
    <w:p w:rsidR="00140502" w:rsidRDefault="00140502">
      <w:pPr>
        <w:pStyle w:val="ConsPlusTitle"/>
        <w:jc w:val="center"/>
      </w:pPr>
      <w:bookmarkStart w:id="0" w:name="P61"/>
      <w:bookmarkEnd w:id="0"/>
      <w:r>
        <w:t>ПОРЯДОК</w:t>
      </w:r>
    </w:p>
    <w:p w:rsidR="00140502" w:rsidRDefault="00140502">
      <w:pPr>
        <w:pStyle w:val="ConsPlusTitle"/>
        <w:jc w:val="center"/>
      </w:pPr>
      <w:r>
        <w:t>ВЗИМАНИЯ ПЛАТЫ ЗА ПРЕДОСТАВЛЕНИЕ СОЦИАЛЬНЫХ УСЛУГ, ВХОДЯЩИХ</w:t>
      </w:r>
    </w:p>
    <w:p w:rsidR="00140502" w:rsidRDefault="00140502">
      <w:pPr>
        <w:pStyle w:val="ConsPlusTitle"/>
        <w:jc w:val="center"/>
      </w:pPr>
      <w:r>
        <w:t>В ПЕРЕЧЕНЬ СОЦИАЛЬНЫХ УСЛУГ, ПРЕДОСТАВЛЯЕМЫХ ПОСТАВЩИКАМИ</w:t>
      </w:r>
    </w:p>
    <w:p w:rsidR="00140502" w:rsidRDefault="00140502">
      <w:pPr>
        <w:pStyle w:val="ConsPlusTitle"/>
        <w:jc w:val="center"/>
      </w:pPr>
      <w:r>
        <w:t>СОЦИАЛЬНЫХ УСЛУГ В ИВАНОВСКОЙ ОБЛАСТИ, В ФОРМЕ СОЦИАЛЬНОГО</w:t>
      </w:r>
    </w:p>
    <w:p w:rsidR="00140502" w:rsidRDefault="00140502">
      <w:pPr>
        <w:pStyle w:val="ConsPlusTitle"/>
        <w:jc w:val="center"/>
      </w:pPr>
      <w:r>
        <w:t>ОБСЛУЖИВАНИЯ НА ДОМУ, ПОЛУСТАЦИОНАРНОЙ И СТАЦИОНАРНОЙ ФОРМАХ</w:t>
      </w:r>
    </w:p>
    <w:p w:rsidR="00140502" w:rsidRDefault="00140502">
      <w:pPr>
        <w:pStyle w:val="ConsPlusTitle"/>
        <w:jc w:val="center"/>
      </w:pPr>
      <w:r>
        <w:t>СОЦИАЛЬНОГО ОБСЛУЖИВАНИЯ</w:t>
      </w:r>
    </w:p>
    <w:p w:rsidR="00140502" w:rsidRDefault="001405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05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социальной защиты населения Ивановской области</w:t>
            </w:r>
          </w:p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31.03.2015 </w:t>
            </w:r>
            <w:hyperlink r:id="rId30" w:history="1">
              <w:r>
                <w:rPr>
                  <w:color w:val="0000FF"/>
                </w:rPr>
                <w:t>N 112-о.д.н.</w:t>
              </w:r>
            </w:hyperlink>
            <w:r>
              <w:rPr>
                <w:color w:val="392C69"/>
              </w:rPr>
              <w:t xml:space="preserve">, от 27.04.2015 </w:t>
            </w:r>
            <w:hyperlink r:id="rId31" w:history="1">
              <w:r>
                <w:rPr>
                  <w:color w:val="0000FF"/>
                </w:rPr>
                <w:t>N 168-о.д.н.</w:t>
              </w:r>
            </w:hyperlink>
            <w:r>
              <w:rPr>
                <w:color w:val="392C69"/>
              </w:rPr>
              <w:t>,</w:t>
            </w:r>
          </w:p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08.10.2015 </w:t>
            </w:r>
            <w:hyperlink r:id="rId32" w:history="1">
              <w:r>
                <w:rPr>
                  <w:color w:val="0000FF"/>
                </w:rPr>
                <w:t>N 409-о.д.н.</w:t>
              </w:r>
            </w:hyperlink>
            <w:r>
              <w:rPr>
                <w:color w:val="392C69"/>
              </w:rPr>
              <w:t xml:space="preserve">, от 23.05.2016 </w:t>
            </w:r>
            <w:hyperlink r:id="rId33" w:history="1">
              <w:r>
                <w:rPr>
                  <w:color w:val="0000FF"/>
                </w:rPr>
                <w:t>N 157-о.д.н.</w:t>
              </w:r>
            </w:hyperlink>
            <w:r>
              <w:rPr>
                <w:color w:val="392C69"/>
              </w:rPr>
              <w:t>,</w:t>
            </w:r>
          </w:p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34" w:history="1">
              <w:r>
                <w:rPr>
                  <w:color w:val="0000FF"/>
                </w:rPr>
                <w:t>N 480-о.д.н.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0502" w:rsidRDefault="00140502">
      <w:pPr>
        <w:pStyle w:val="ConsPlusNormal"/>
        <w:jc w:val="both"/>
      </w:pPr>
    </w:p>
    <w:p w:rsidR="00140502" w:rsidRDefault="00140502">
      <w:pPr>
        <w:pStyle w:val="ConsPlusNormal"/>
        <w:ind w:firstLine="540"/>
        <w:jc w:val="both"/>
      </w:pPr>
      <w:r>
        <w:t xml:space="preserve">1. Настоящий Порядок взимания платы за предоставление социальных услуг, входящих в </w:t>
      </w:r>
      <w:hyperlink r:id="rId35" w:history="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Ивановской области, в форме социального обслуживания на дому, полустационарной и стационарной формах социального обслуживания (далее - Порядок), разработан в соответствии со </w:t>
      </w:r>
      <w:hyperlink r:id="rId36" w:history="1">
        <w:r>
          <w:rPr>
            <w:color w:val="0000FF"/>
          </w:rPr>
          <w:t>статьей 32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Федерации".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 xml:space="preserve">2. Понятия и термины, используемые в настоящем Порядке, применяются в значениях, определенных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Федерации".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3. Плата за предоставление социальных услуг производится в соответствии с договором о предоставлении социальных услуг, заключенным между поставщиком социальных услуг и гражданином или его законным представителем.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 xml:space="preserve">4. Плата за предоставление социальных услуг, оказываемых получателям социальных услуг в форме социального обслуживания на дому, полустационарной форме социального обслуживания, производится путем внесения наличных денежных средств в кассу поставщика социальных услуг с </w:t>
      </w:r>
      <w:r>
        <w:lastRenderedPageBreak/>
        <w:t>использованием контрольно-кассовой техники, либо бланка строгой отчетности - квитанции, утвержденного в установленном законодательством Российской Федерации порядке, либо через кредитную организацию или платежного агента на лицевые счета поставщиков социальных услуг.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5. Плата за предоставление социальных услуг, оказываемых получателям социальных услуг в стационарной форме социального обслуживания, производится: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- за наличный расчет путем внесения наличных денежных средств получателем социальных услуг или его законным представителем в кассу поставщика социальных услуг на основании бланка строгой отчетности - квитанции, утвержденного в установленном законодательством Российской Федерации порядке;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- путем перечисления денежных средств, причитающихся получателям социальных услуг, на лицевые счета поставщика социальных услуг.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6. Плата за предоставление социальных услуг взимается на основании акта сдачи-приемки только за фактически оказанные услуги.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7. Плата за предоставление социальных услуг, оказываемых получателям социальных услуг в форме социального обслуживания на дому, полустационарной форме социального обслуживания, взимается ежемесячно не позднее 10 числа месяца, следующего за месяцем, в котором были предоставлены социальные услуги.</w:t>
      </w:r>
    </w:p>
    <w:p w:rsidR="00140502" w:rsidRDefault="0014050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27.04.2015 N 168-о.д.н.)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8. Плата за предоставление социальных услуг, оказываемых получателям социальных услуг в стационарной форме социального обслуживания, взимается: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- ежемесячно не позднее 10 числа месяца, следующего за месяцем, в котором были предоставлены социальные услуги, при внесении наличных денежных средств;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- одновременно с выплатой получателям социальных услуг причитающихся им пенсий и иных выплат при перечислении платы за счет средств пенсий и иных выплат, на лицевые счета поставщика социальных услуг.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9. Излишне уплаченная сумма ежемесячной платы за предоставление социальных услуг возвращается получателю социальных услуг путем ее перечисления на лицевой счет получателя социальных услуг, открытый в кредитной организации, почтовым переводом либо наличными средствами в кассе учреждения.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С письменного согласия получателя социальных услуг излишне уплаченная сумма ежемесячной платы за предоставление социальных услуг может быть засчитана в счет предстоящего платежа за следующий месяц.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10. В случае отсутствия получателя социальных услуг в организации со стационарным социальным обслуживанием в связи с выездом к родственникам, пребыванием в медицинских организациях, нахождением в розыске, с получателя социальных услуг, в дни его отсутствия, взимается плата за следующие социальные услуги: предоставление площади жилых помещений согласно утвержденным нормативам, обеспечение сохранности личных вещей.</w:t>
      </w:r>
    </w:p>
    <w:p w:rsidR="00140502" w:rsidRDefault="00140502">
      <w:pPr>
        <w:pStyle w:val="ConsPlusNormal"/>
        <w:jc w:val="both"/>
      </w:pPr>
      <w:r>
        <w:t xml:space="preserve">(в ред. Приказов Департамента социальной защиты населения Ивановской области от 23.05.2016 </w:t>
      </w:r>
      <w:hyperlink r:id="rId39" w:history="1">
        <w:r>
          <w:rPr>
            <w:color w:val="0000FF"/>
          </w:rPr>
          <w:t>N 157-о.д.н.</w:t>
        </w:r>
      </w:hyperlink>
      <w:r>
        <w:t xml:space="preserve">, от 28.12.2016 </w:t>
      </w:r>
      <w:hyperlink r:id="rId40" w:history="1">
        <w:r>
          <w:rPr>
            <w:color w:val="0000FF"/>
          </w:rPr>
          <w:t>N 480-о.д.н.</w:t>
        </w:r>
      </w:hyperlink>
      <w:r>
        <w:t>)</w:t>
      </w:r>
    </w:p>
    <w:p w:rsidR="00140502" w:rsidRDefault="00140502">
      <w:pPr>
        <w:pStyle w:val="ConsPlusNormal"/>
      </w:pPr>
    </w:p>
    <w:p w:rsidR="00140502" w:rsidRDefault="00140502">
      <w:pPr>
        <w:pStyle w:val="ConsPlusNormal"/>
      </w:pPr>
    </w:p>
    <w:p w:rsidR="00140502" w:rsidRDefault="001405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F3C" w:rsidRDefault="00CA6F3C">
      <w:bookmarkStart w:id="1" w:name="_GoBack"/>
      <w:bookmarkEnd w:id="1"/>
    </w:p>
    <w:sectPr w:rsidR="00CA6F3C" w:rsidSect="003A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02"/>
    <w:rsid w:val="00140502"/>
    <w:rsid w:val="00C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A00C-F37D-4E86-B249-AF0BE768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0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05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B71A3037B750F40779410AEBC62CEB0FF27390EA42A5B2D41A4BDC9E3FADF5C6B1E5228302DEB8CF7F1Ej7NAM" TargetMode="External"/><Relationship Id="rId13" Type="http://schemas.openxmlformats.org/officeDocument/2006/relationships/hyperlink" Target="consultantplus://offline/ref=5CB71A3037B750F40779411CE8AA70E409F12494E343AEE18B451081C936A7A281FEBC60C70FDFB1jCN9M" TargetMode="External"/><Relationship Id="rId18" Type="http://schemas.openxmlformats.org/officeDocument/2006/relationships/hyperlink" Target="consultantplus://offline/ref=5CB71A3037B750F40779411CE8AA70E40AFE2D9DE24CAEE18B451081C9j3N6M" TargetMode="External"/><Relationship Id="rId26" Type="http://schemas.openxmlformats.org/officeDocument/2006/relationships/hyperlink" Target="consultantplus://offline/ref=5CB71A3037B750F40779411CE8AA70E409F12494E343AEE18B451081C9j3N6M" TargetMode="External"/><Relationship Id="rId39" Type="http://schemas.openxmlformats.org/officeDocument/2006/relationships/hyperlink" Target="consultantplus://offline/ref=5CB71A3037B750F40779410AEBC62CEB0FF27390E244A0BED11716D69666A1F7C1BEBA35844BD2B9CF7F1E7FjFN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B71A3037B750F40779410AEBC62CEB0FF27390EA45A2B5DF1A4BDC9E3FADF5C6B1E5228302DEB8CF7F1Ej7N7M" TargetMode="External"/><Relationship Id="rId34" Type="http://schemas.openxmlformats.org/officeDocument/2006/relationships/hyperlink" Target="consultantplus://offline/ref=5CB71A3037B750F40779410AEBC62CEB0FF27390E245A6B2D61016D69666A1F7C1BEBA35844BD2B9CF7F1E7FjFN7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5CB71A3037B750F40779410AEBC62CEB0FF27390EA46ADB3D61A4BDC9E3FADF5C6B1E5228302DEB8CF7F1Ej7NAM" TargetMode="External"/><Relationship Id="rId12" Type="http://schemas.openxmlformats.org/officeDocument/2006/relationships/hyperlink" Target="consultantplus://offline/ref=5CB71A3037B750F40779410AEBC62CEB0FF27390E245A6B2D61016D69666A1F7C1BEBA35844BD2B9CF7F1E7FjFN4M" TargetMode="External"/><Relationship Id="rId17" Type="http://schemas.openxmlformats.org/officeDocument/2006/relationships/hyperlink" Target="consultantplus://offline/ref=5CB71A3037B750F40779410AEBC62CEB0FF27390E244A4B5D71616D69666A1F7C1BEBA35844BD2B9CF7F1E7FjFN7M" TargetMode="External"/><Relationship Id="rId25" Type="http://schemas.openxmlformats.org/officeDocument/2006/relationships/hyperlink" Target="consultantplus://offline/ref=5CB71A3037B750F40779410AEBC62CEB0FF27390E246A1B2D41816D69666A1F7C1BEBA35844BD2B0jCN6M" TargetMode="External"/><Relationship Id="rId33" Type="http://schemas.openxmlformats.org/officeDocument/2006/relationships/hyperlink" Target="consultantplus://offline/ref=5CB71A3037B750F40779410AEBC62CEB0FF27390E244A0BED11716D69666A1F7C1BEBA35844BD2B9CF7F1E7FjFN4M" TargetMode="External"/><Relationship Id="rId38" Type="http://schemas.openxmlformats.org/officeDocument/2006/relationships/hyperlink" Target="consultantplus://offline/ref=5CB71A3037B750F40779410AEBC62CEB0FF27390EA42A5B2D41A4BDC9E3FADF5C6B1E5228302DEB8CF7F1Ej7N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B71A3037B750F40779410AEBC62CEB0FF27390E244A4B5D71616D69666A1F7C1BEBA35844BD2B9CF7F1E7FjFN7M" TargetMode="External"/><Relationship Id="rId20" Type="http://schemas.openxmlformats.org/officeDocument/2006/relationships/hyperlink" Target="consultantplus://offline/ref=5CB71A3037B750F40779411CE8AA70E40AFE2D9DE24CAEE18B451081C9j3N6M" TargetMode="External"/><Relationship Id="rId29" Type="http://schemas.openxmlformats.org/officeDocument/2006/relationships/hyperlink" Target="consultantplus://offline/ref=5CB71A3037B750F40779410AEBC62CEB0FF27390EA45A4B4DE1A4BDC9E3FADF5C6B1E5228302DEB8CF7F1Fj7NA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B71A3037B750F40779410AEBC62CEB0FF27390EA45A2B5DF1A4BDC9E3FADF5C6B1E5228302DEB8CF7F1Ej7NAM" TargetMode="External"/><Relationship Id="rId11" Type="http://schemas.openxmlformats.org/officeDocument/2006/relationships/hyperlink" Target="consultantplus://offline/ref=5CB71A3037B750F40779410AEBC62CEB0FF27390E244A0BED11716D69666A1F7C1BEBA35844BD2B9CF7F1E7FjFN4M" TargetMode="External"/><Relationship Id="rId24" Type="http://schemas.openxmlformats.org/officeDocument/2006/relationships/hyperlink" Target="consultantplus://offline/ref=5CB71A3037B750F40779410AEBC62CEB0FF27390EA45A4B4DE1A4BDC9E3FADF5C6B1E5228302DEB8CF7F1Ej7N9M" TargetMode="External"/><Relationship Id="rId32" Type="http://schemas.openxmlformats.org/officeDocument/2006/relationships/hyperlink" Target="consultantplus://offline/ref=5CB71A3037B750F40779410AEBC62CEB0FF27390EA4CACB0D11A4BDC9E3FADF5C6B1E5228302DEB8CF7F1Ej7N9M" TargetMode="External"/><Relationship Id="rId37" Type="http://schemas.openxmlformats.org/officeDocument/2006/relationships/hyperlink" Target="consultantplus://offline/ref=5CB71A3037B750F40779411CE8AA70E409F12494E343AEE18B451081C9j3N6M" TargetMode="External"/><Relationship Id="rId40" Type="http://schemas.openxmlformats.org/officeDocument/2006/relationships/hyperlink" Target="consultantplus://offline/ref=5CB71A3037B750F40779410AEBC62CEB0FF27390E245A6B2D61016D69666A1F7C1BEBA35844BD2B9CF7F1E7FjFN7M" TargetMode="External"/><Relationship Id="rId5" Type="http://schemas.openxmlformats.org/officeDocument/2006/relationships/hyperlink" Target="consultantplus://offline/ref=5CB71A3037B750F40779410AEBC62CEB0FF27390EA45A4B4DE1A4BDC9E3FADF5C6B1E5228302DEB8CF7F1Ej7NAM" TargetMode="External"/><Relationship Id="rId15" Type="http://schemas.openxmlformats.org/officeDocument/2006/relationships/hyperlink" Target="consultantplus://offline/ref=5CB71A3037B750F40779410AEBC62CEB0FF27390E244A4B5D71616D69666A1F7C1BEBA35844BD2B9CF7F1E7FjFN7M" TargetMode="External"/><Relationship Id="rId23" Type="http://schemas.openxmlformats.org/officeDocument/2006/relationships/hyperlink" Target="consultantplus://offline/ref=5CB71A3037B750F40779410AEBC62CEB0FF27390EA45A2B5DF1A4BDC9E3FADF5C6B1E5228302DEB8CF7F1Ej7N6M" TargetMode="External"/><Relationship Id="rId28" Type="http://schemas.openxmlformats.org/officeDocument/2006/relationships/hyperlink" Target="consultantplus://offline/ref=5CB71A3037B750F40779410AEBC62CEB0FF27390E246A1B2D41816D69666A1F7C1BEBA35844BD2B0jCN6M" TargetMode="External"/><Relationship Id="rId36" Type="http://schemas.openxmlformats.org/officeDocument/2006/relationships/hyperlink" Target="consultantplus://offline/ref=5CB71A3037B750F40779411CE8AA70E409F12494E343AEE18B451081C936A7A281FEBC60C70FDCBBjCNCM" TargetMode="External"/><Relationship Id="rId10" Type="http://schemas.openxmlformats.org/officeDocument/2006/relationships/hyperlink" Target="consultantplus://offline/ref=5CB71A3037B750F40779410AEBC62CEB0FF27390E244A4B5D71616D69666A1F7C1BEBA35844BD2B9CF7F1E7FjFN4M" TargetMode="External"/><Relationship Id="rId19" Type="http://schemas.openxmlformats.org/officeDocument/2006/relationships/hyperlink" Target="consultantplus://offline/ref=5CB71A3037B750F40779410AEBC62CEB0FF27390EA45A2B5DF1A4BDC9E3FADF5C6B1E5228302DEB8CF7F1Ej7N9M" TargetMode="External"/><Relationship Id="rId31" Type="http://schemas.openxmlformats.org/officeDocument/2006/relationships/hyperlink" Target="consultantplus://offline/ref=5CB71A3037B750F40779410AEBC62CEB0FF27390EA42A5B2D41A4BDC9E3FADF5C6B1E5228302DEB8CF7F1Ej7NA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CB71A3037B750F40779410AEBC62CEB0FF27390EA4CACB0D11A4BDC9E3FADF5C6B1E5228302DEB8CF7F1Ej7NAM" TargetMode="External"/><Relationship Id="rId14" Type="http://schemas.openxmlformats.org/officeDocument/2006/relationships/hyperlink" Target="consultantplus://offline/ref=5CB71A3037B750F40779410AEBC62CEB0FF27390E246A1B2D41816D69666A1F7C1BEBA35844BD2B0jCN6M" TargetMode="External"/><Relationship Id="rId22" Type="http://schemas.openxmlformats.org/officeDocument/2006/relationships/hyperlink" Target="consultantplus://offline/ref=5CB71A3037B750F40779411CE8AA70E40AFE2D9DE24CAEE18B451081C9j3N6M" TargetMode="External"/><Relationship Id="rId27" Type="http://schemas.openxmlformats.org/officeDocument/2006/relationships/hyperlink" Target="consultantplus://offline/ref=5CB71A3037B750F40779411CE8AA70E409F12494E343AEE18B451081C9j3N6M" TargetMode="External"/><Relationship Id="rId30" Type="http://schemas.openxmlformats.org/officeDocument/2006/relationships/hyperlink" Target="consultantplus://offline/ref=5CB71A3037B750F40779410AEBC62CEB0FF27390EA46ADB3D61A4BDC9E3FADF5C6B1E5228302DEB8CF7F1Ej7N9M" TargetMode="External"/><Relationship Id="rId35" Type="http://schemas.openxmlformats.org/officeDocument/2006/relationships/hyperlink" Target="consultantplus://offline/ref=5CB71A3037B750F40779410AEBC62CEB0FF27390E246A1B2D41816D69666A1F7C1BEBA35844BD2B0jCN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Юрмова Анна Олеговна</dc:creator>
  <cp:keywords/>
  <dc:description/>
  <cp:lastModifiedBy>Юрмова Анна Олеговна</cp:lastModifiedBy>
  <cp:revision>1</cp:revision>
  <dcterms:created xsi:type="dcterms:W3CDTF">2018-05-24T12:13:00Z</dcterms:created>
  <dcterms:modified xsi:type="dcterms:W3CDTF">2018-05-24T12:14:00Z</dcterms:modified>
</cp:coreProperties>
</file>