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AC2E77"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sidRPr="00AC2E77">
        <w:rPr>
          <w:rFonts w:ascii="Times New Roman" w:hAnsi="Times New Roman" w:cs="Times New Roman"/>
          <w:b/>
          <w:sz w:val="28"/>
          <w:szCs w:val="28"/>
        </w:rPr>
        <w:t>Ведущий специалист 2 разряда</w:t>
      </w:r>
      <w:r w:rsidR="005F62CD" w:rsidRPr="0079498D">
        <w:rPr>
          <w:rFonts w:ascii="Times New Roman" w:hAnsi="Times New Roman" w:cs="Times New Roman"/>
          <w:b/>
          <w:sz w:val="28"/>
          <w:szCs w:val="28"/>
        </w:rPr>
        <w:t xml:space="preserve"> </w:t>
      </w:r>
      <w:r w:rsidR="00EE5520">
        <w:rPr>
          <w:rFonts w:ascii="Times New Roman" w:hAnsi="Times New Roman" w:cs="Times New Roman"/>
          <w:b/>
          <w:sz w:val="28"/>
          <w:szCs w:val="28"/>
        </w:rPr>
        <w:t>отдел</w:t>
      </w:r>
      <w:r w:rsidR="00DE75E9">
        <w:rPr>
          <w:rFonts w:ascii="Times New Roman" w:hAnsi="Times New Roman" w:cs="Times New Roman"/>
          <w:b/>
          <w:sz w:val="28"/>
          <w:szCs w:val="28"/>
        </w:rPr>
        <w:t>а</w:t>
      </w:r>
      <w:r w:rsidR="00916C2A">
        <w:rPr>
          <w:rFonts w:ascii="Times New Roman" w:hAnsi="Times New Roman" w:cs="Times New Roman"/>
          <w:b/>
          <w:sz w:val="28"/>
          <w:szCs w:val="28"/>
        </w:rPr>
        <w:t xml:space="preserve"> </w:t>
      </w:r>
      <w:r w:rsidR="009D5AE2">
        <w:rPr>
          <w:rFonts w:ascii="Times New Roman" w:hAnsi="Times New Roman" w:cs="Times New Roman"/>
          <w:b/>
          <w:sz w:val="28"/>
          <w:szCs w:val="28"/>
        </w:rPr>
        <w:t xml:space="preserve">по опеке и попечительству управления по опеке и попечительству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1F7378">
          <w:rPr>
            <w:rStyle w:val="a8"/>
            <w:rFonts w:ascii="Times New Roman" w:eastAsia="Times New Roman" w:hAnsi="Times New Roman" w:cs="Times New Roman"/>
            <w:sz w:val="24"/>
            <w:szCs w:val="24"/>
            <w:lang w:eastAsia="ru-RU"/>
          </w:rPr>
          <w:t>Должностным регламентом </w:t>
        </w:r>
      </w:hyperlink>
      <w:bookmarkStart w:id="0" w:name="_GoBack"/>
      <w:bookmarkEnd w:id="0"/>
      <w:r w:rsidRPr="0079498D">
        <w:rPr>
          <w:rFonts w:ascii="Times New Roman" w:eastAsia="Times New Roman" w:hAnsi="Times New Roman" w:cs="Times New Roman"/>
          <w:color w:val="202020"/>
          <w:sz w:val="24"/>
          <w:szCs w:val="24"/>
          <w:lang w:eastAsia="ru-RU"/>
        </w:rPr>
        <w:t xml:space="preserve">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DE75E9">
        <w:rPr>
          <w:rFonts w:ascii="Times New Roman" w:hAnsi="Times New Roman" w:cs="Times New Roman"/>
          <w:b/>
          <w:sz w:val="24"/>
          <w:szCs w:val="24"/>
        </w:rPr>
        <w:t xml:space="preserve"> </w:t>
      </w:r>
      <w:r w:rsidR="00AC2E77" w:rsidRPr="00AC2E77">
        <w:rPr>
          <w:rFonts w:ascii="Times New Roman" w:hAnsi="Times New Roman" w:cs="Times New Roman"/>
          <w:b/>
          <w:sz w:val="24"/>
          <w:szCs w:val="24"/>
        </w:rPr>
        <w:t>ведущий специалист 2 разряда</w:t>
      </w:r>
      <w:r w:rsidR="0079498D" w:rsidRPr="007961DC">
        <w:rPr>
          <w:rFonts w:ascii="Times New Roman" w:hAnsi="Times New Roman" w:cs="Times New Roman"/>
          <w:b/>
          <w:sz w:val="24"/>
          <w:szCs w:val="24"/>
        </w:rPr>
        <w:t xml:space="preserve"> </w:t>
      </w:r>
      <w:r w:rsidR="00EE5520" w:rsidRPr="00EE5520">
        <w:rPr>
          <w:rFonts w:ascii="Times New Roman" w:hAnsi="Times New Roman" w:cs="Times New Roman"/>
          <w:b/>
          <w:sz w:val="24"/>
          <w:szCs w:val="24"/>
        </w:rPr>
        <w:t>отдел</w:t>
      </w:r>
      <w:r w:rsidR="00DE75E9">
        <w:rPr>
          <w:rFonts w:ascii="Times New Roman" w:hAnsi="Times New Roman" w:cs="Times New Roman"/>
          <w:b/>
          <w:sz w:val="24"/>
          <w:szCs w:val="24"/>
        </w:rPr>
        <w:t>а</w:t>
      </w:r>
      <w:r w:rsidR="00EE5520" w:rsidRPr="00EE5520">
        <w:rPr>
          <w:rFonts w:ascii="Times New Roman" w:hAnsi="Times New Roman" w:cs="Times New Roman"/>
          <w:b/>
          <w:sz w:val="24"/>
          <w:szCs w:val="24"/>
        </w:rPr>
        <w:t xml:space="preserve"> </w:t>
      </w:r>
      <w:r w:rsidR="009D5AE2" w:rsidRPr="009D5AE2">
        <w:rPr>
          <w:rFonts w:ascii="Times New Roman" w:hAnsi="Times New Roman" w:cs="Times New Roman"/>
          <w:b/>
          <w:sz w:val="24"/>
          <w:szCs w:val="24"/>
        </w:rPr>
        <w:t>по опеке и попечительству управления по опеке и попечительству</w:t>
      </w:r>
      <w:r w:rsidR="008A4E49">
        <w:rPr>
          <w:rFonts w:ascii="Times New Roman" w:hAnsi="Times New Roman" w:cs="Times New Roman"/>
          <w:b/>
          <w:sz w:val="28"/>
          <w:szCs w:val="28"/>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1F7378"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бакалавриат.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DE75E9">
        <w:rPr>
          <w:rFonts w:ascii="Times New Roman" w:hAnsi="Times New Roman" w:cs="Times New Roman"/>
          <w:b/>
          <w:sz w:val="24"/>
          <w:szCs w:val="24"/>
        </w:rPr>
        <w:t xml:space="preserve"> </w:t>
      </w:r>
      <w:r w:rsidR="00AC2E77" w:rsidRPr="00AC2E77">
        <w:rPr>
          <w:rFonts w:ascii="Times New Roman" w:hAnsi="Times New Roman" w:cs="Times New Roman"/>
          <w:b/>
          <w:sz w:val="24"/>
          <w:szCs w:val="24"/>
        </w:rPr>
        <w:t>ведущий специалист 2 разряда</w:t>
      </w:r>
      <w:r w:rsidR="008D3F6C" w:rsidRPr="007961DC">
        <w:rPr>
          <w:rFonts w:ascii="Times New Roman" w:hAnsi="Times New Roman" w:cs="Times New Roman"/>
          <w:b/>
          <w:sz w:val="24"/>
          <w:szCs w:val="24"/>
        </w:rPr>
        <w:t xml:space="preserve"> </w:t>
      </w:r>
      <w:r w:rsidR="00EE5520" w:rsidRPr="00EE5520">
        <w:rPr>
          <w:rFonts w:ascii="Times New Roman" w:hAnsi="Times New Roman" w:cs="Times New Roman"/>
          <w:b/>
          <w:sz w:val="24"/>
          <w:szCs w:val="24"/>
        </w:rPr>
        <w:t>отдел</w:t>
      </w:r>
      <w:r w:rsidR="00DE75E9">
        <w:rPr>
          <w:rFonts w:ascii="Times New Roman" w:hAnsi="Times New Roman" w:cs="Times New Roman"/>
          <w:b/>
          <w:sz w:val="24"/>
          <w:szCs w:val="24"/>
        </w:rPr>
        <w:t>а</w:t>
      </w:r>
      <w:r w:rsidR="00EE5520" w:rsidRPr="00EE5520">
        <w:rPr>
          <w:rFonts w:ascii="Times New Roman" w:hAnsi="Times New Roman" w:cs="Times New Roman"/>
          <w:b/>
          <w:sz w:val="24"/>
          <w:szCs w:val="24"/>
        </w:rPr>
        <w:t xml:space="preserve"> </w:t>
      </w:r>
      <w:r w:rsidR="009D5AE2" w:rsidRPr="009D5AE2">
        <w:rPr>
          <w:rFonts w:ascii="Times New Roman" w:hAnsi="Times New Roman" w:cs="Times New Roman"/>
          <w:b/>
          <w:sz w:val="24"/>
          <w:szCs w:val="24"/>
        </w:rPr>
        <w:t>по опеке и попечительству управления по опеке и попечительству</w:t>
      </w:r>
      <w:r w:rsidR="008A4E49">
        <w:rPr>
          <w:rFonts w:ascii="Times New Roman" w:hAnsi="Times New Roman" w:cs="Times New Roman"/>
          <w:b/>
          <w:sz w:val="28"/>
          <w:szCs w:val="28"/>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1F7378"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 xml:space="preserve">ость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1F737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8D3F6C" w:rsidRDefault="001F7378" w:rsidP="009D5AE2">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0D635E">
        <w:rPr>
          <w:rFonts w:ascii="Times New Roman" w:eastAsia="Times New Roman" w:hAnsi="Times New Roman" w:cs="Times New Roman"/>
          <w:color w:val="202020"/>
          <w:sz w:val="24"/>
          <w:szCs w:val="24"/>
          <w:lang w:eastAsia="ru-RU"/>
        </w:rPr>
        <w:t>31</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0D635E">
        <w:rPr>
          <w:rFonts w:ascii="Times New Roman" w:eastAsia="Times New Roman" w:hAnsi="Times New Roman" w:cs="Times New Roman"/>
          <w:color w:val="202020"/>
          <w:sz w:val="24"/>
          <w:szCs w:val="24"/>
          <w:lang w:eastAsia="ru-RU"/>
        </w:rPr>
        <w:t>7</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1F7378"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4C2951" w:rsidRDefault="004C2951" w:rsidP="004C2951">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с 06.02.2024 по 26.02.2024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1F737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4C2951">
        <w:rPr>
          <w:rFonts w:ascii="Times New Roman" w:eastAsia="Times New Roman" w:hAnsi="Times New Roman" w:cs="Times New Roman"/>
          <w:b/>
          <w:color w:val="202020"/>
          <w:sz w:val="24"/>
          <w:szCs w:val="24"/>
          <w:lang w:eastAsia="ru-RU"/>
        </w:rPr>
        <w:t>14 марта</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0D635E">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1F737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0D635E"/>
    <w:rsid w:val="00127825"/>
    <w:rsid w:val="0015109F"/>
    <w:rsid w:val="001515A2"/>
    <w:rsid w:val="001F4A8B"/>
    <w:rsid w:val="001F7378"/>
    <w:rsid w:val="002F3C3E"/>
    <w:rsid w:val="003A5A55"/>
    <w:rsid w:val="003F52CE"/>
    <w:rsid w:val="004517B0"/>
    <w:rsid w:val="00487FF2"/>
    <w:rsid w:val="004C2951"/>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A0574"/>
    <w:rsid w:val="008A4E49"/>
    <w:rsid w:val="008B26E4"/>
    <w:rsid w:val="008D3F6C"/>
    <w:rsid w:val="00916C2A"/>
    <w:rsid w:val="00943F90"/>
    <w:rsid w:val="009D21E7"/>
    <w:rsid w:val="009D5AE2"/>
    <w:rsid w:val="009F3E09"/>
    <w:rsid w:val="00A9455E"/>
    <w:rsid w:val="00A9660C"/>
    <w:rsid w:val="00AC00F5"/>
    <w:rsid w:val="00AC2E77"/>
    <w:rsid w:val="00B110FC"/>
    <w:rsid w:val="00BD3B26"/>
    <w:rsid w:val="00BF2373"/>
    <w:rsid w:val="00C20FD7"/>
    <w:rsid w:val="00C64A14"/>
    <w:rsid w:val="00C83402"/>
    <w:rsid w:val="00CC2667"/>
    <w:rsid w:val="00CD7DF2"/>
    <w:rsid w:val="00D10CE7"/>
    <w:rsid w:val="00D859A3"/>
    <w:rsid w:val="00DE75E9"/>
    <w:rsid w:val="00EE5520"/>
    <w:rsid w:val="00F12383"/>
    <w:rsid w:val="00F2216C"/>
    <w:rsid w:val="00F50CBE"/>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character" w:styleId="a8">
    <w:name w:val="Hyperlink"/>
    <w:basedOn w:val="a0"/>
    <w:uiPriority w:val="99"/>
    <w:unhideWhenUsed/>
    <w:rsid w:val="001F7378"/>
    <w:rPr>
      <w:color w:val="0563C1" w:themeColor="hyperlink"/>
      <w:u w:val="single"/>
    </w:rPr>
  </w:style>
  <w:style w:type="character" w:styleId="a9">
    <w:name w:val="annotation reference"/>
    <w:basedOn w:val="a0"/>
    <w:uiPriority w:val="99"/>
    <w:semiHidden/>
    <w:unhideWhenUsed/>
    <w:rsid w:val="001F7378"/>
    <w:rPr>
      <w:sz w:val="16"/>
      <w:szCs w:val="16"/>
    </w:rPr>
  </w:style>
  <w:style w:type="paragraph" w:styleId="aa">
    <w:name w:val="annotation text"/>
    <w:basedOn w:val="a"/>
    <w:link w:val="ab"/>
    <w:uiPriority w:val="99"/>
    <w:semiHidden/>
    <w:unhideWhenUsed/>
    <w:rsid w:val="001F7378"/>
    <w:pPr>
      <w:spacing w:line="240" w:lineRule="auto"/>
    </w:pPr>
    <w:rPr>
      <w:sz w:val="20"/>
      <w:szCs w:val="20"/>
    </w:rPr>
  </w:style>
  <w:style w:type="character" w:customStyle="1" w:styleId="ab">
    <w:name w:val="Текст примечания Знак"/>
    <w:basedOn w:val="a0"/>
    <w:link w:val="aa"/>
    <w:uiPriority w:val="99"/>
    <w:semiHidden/>
    <w:rsid w:val="001F7378"/>
    <w:rPr>
      <w:sz w:val="20"/>
      <w:szCs w:val="20"/>
    </w:rPr>
  </w:style>
  <w:style w:type="paragraph" w:styleId="ac">
    <w:name w:val="annotation subject"/>
    <w:basedOn w:val="aa"/>
    <w:next w:val="aa"/>
    <w:link w:val="ad"/>
    <w:uiPriority w:val="99"/>
    <w:semiHidden/>
    <w:unhideWhenUsed/>
    <w:rsid w:val="001F7378"/>
    <w:rPr>
      <w:b/>
      <w:bCs/>
    </w:rPr>
  </w:style>
  <w:style w:type="character" w:customStyle="1" w:styleId="ad">
    <w:name w:val="Тема примечания Знак"/>
    <w:basedOn w:val="ab"/>
    <w:link w:val="ac"/>
    <w:uiPriority w:val="99"/>
    <w:semiHidden/>
    <w:rsid w:val="001F73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61059">
      <w:bodyDiv w:val="1"/>
      <w:marLeft w:val="0"/>
      <w:marRight w:val="0"/>
      <w:marTop w:val="0"/>
      <w:marBottom w:val="0"/>
      <w:divBdr>
        <w:top w:val="none" w:sz="0" w:space="0" w:color="auto"/>
        <w:left w:val="none" w:sz="0" w:space="0" w:color="auto"/>
        <w:bottom w:val="none" w:sz="0" w:space="0" w:color="auto"/>
        <w:right w:val="none" w:sz="0" w:space="0" w:color="auto"/>
      </w:divBdr>
    </w:div>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1088;&#1077;&#1075;&#1083;&#1072;&#1084;&#1077;&#1085;&#1090;-&#1074;&#1077;&#1076;.&#1089;&#1087;&#1077;&#1094;.%202%20&#1088;&#1072;&#1079;&#1088;.%20&#1086;&#1087;&#1077;&#1082;&#1072;-20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E6E79-13FD-433D-BDF6-2E258DBE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5</cp:revision>
  <cp:lastPrinted>2022-08-31T12:00:00Z</cp:lastPrinted>
  <dcterms:created xsi:type="dcterms:W3CDTF">2023-02-13T08:08:00Z</dcterms:created>
  <dcterms:modified xsi:type="dcterms:W3CDTF">2024-02-13T13:48:00Z</dcterms:modified>
</cp:coreProperties>
</file>