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5B" w:rsidRDefault="002C675B" w:rsidP="0046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</w:rPr>
      </w:pPr>
    </w:p>
    <w:p w:rsidR="00A829DA" w:rsidRDefault="00C119D4" w:rsidP="00A82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color w:val="1F4E79" w:themeColor="accent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08135" wp14:editId="6C4996EF">
                <wp:simplePos x="0" y="0"/>
                <wp:positionH relativeFrom="margin">
                  <wp:posOffset>2361565</wp:posOffset>
                </wp:positionH>
                <wp:positionV relativeFrom="paragraph">
                  <wp:posOffset>10160</wp:posOffset>
                </wp:positionV>
                <wp:extent cx="3990975" cy="14097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09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EB5" w:rsidRPr="009857B8" w:rsidRDefault="00B66EB5" w:rsidP="00B66EB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О реализации регионального проекта </w:t>
                            </w:r>
                          </w:p>
                          <w:p w:rsidR="00C119D4" w:rsidRPr="009857B8" w:rsidRDefault="00B66EB5" w:rsidP="00B66EB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«Финансовая поддержка семей при рождении детей</w:t>
                            </w:r>
                            <w:r w:rsidRPr="009857B8">
                              <w:rPr>
                                <w:b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(Ивановская область)» </w:t>
                            </w:r>
                          </w:p>
                          <w:p w:rsidR="005B38D4" w:rsidRPr="009857B8" w:rsidRDefault="00B66EB5" w:rsidP="00B66EB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н</w:t>
                            </w:r>
                            <w:r w:rsidR="00BC1002"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ациональн</w:t>
                            </w:r>
                            <w:r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ого проекта</w:t>
                            </w:r>
                          </w:p>
                          <w:p w:rsidR="00BC1002" w:rsidRPr="009857B8" w:rsidRDefault="00B66EB5" w:rsidP="00B66EB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1002" w:rsidRPr="009857B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«ДЕМОГРАФИЯ»</w:t>
                            </w:r>
                          </w:p>
                          <w:p w:rsidR="00BC1002" w:rsidRPr="009857B8" w:rsidRDefault="00747ADB" w:rsidP="00A829D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9857B8"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  <w:t>в 2022 году</w:t>
                            </w:r>
                            <w:r w:rsidR="004757E2" w:rsidRPr="009857B8"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C2F62" w:rsidRPr="009857B8"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C7F6E" w:rsidRPr="00462950" w:rsidRDefault="00CC7F6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081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5.95pt;margin-top:.8pt;width:314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" fillcolor="white [3201]" stroked="f" strokeweight="1pt">
                <v:textbox>
                  <w:txbxContent>
                    <w:p w:rsidR="00B66EB5" w:rsidRPr="009857B8" w:rsidRDefault="00B66EB5" w:rsidP="00B66EB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О реализации регионального проекта </w:t>
                      </w:r>
                    </w:p>
                    <w:p w:rsidR="00C119D4" w:rsidRPr="009857B8" w:rsidRDefault="00B66EB5" w:rsidP="00B66EB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«Финансовая поддержка семей при рождении детей</w:t>
                      </w:r>
                      <w:r w:rsidRPr="009857B8">
                        <w:rPr>
                          <w:b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(Ивановская область)» </w:t>
                      </w:r>
                    </w:p>
                    <w:p w:rsidR="005B38D4" w:rsidRPr="009857B8" w:rsidRDefault="00B66EB5" w:rsidP="00B66EB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н</w:t>
                      </w:r>
                      <w:r w:rsidR="00BC1002"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ациональн</w:t>
                      </w:r>
                      <w:r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ого проекта</w:t>
                      </w:r>
                    </w:p>
                    <w:p w:rsidR="00BC1002" w:rsidRPr="009857B8" w:rsidRDefault="00B66EB5" w:rsidP="00B66EB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BC1002" w:rsidRPr="009857B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«ДЕМОГРАФИЯ»</w:t>
                      </w:r>
                    </w:p>
                    <w:p w:rsidR="00BC1002" w:rsidRPr="009857B8" w:rsidRDefault="00747ADB" w:rsidP="00A829DA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9857B8">
                        <w:rPr>
                          <w:b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  <w:t>в 2022 году</w:t>
                      </w:r>
                      <w:r w:rsidR="004757E2" w:rsidRPr="009857B8">
                        <w:rPr>
                          <w:b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C2F62" w:rsidRPr="009857B8">
                        <w:rPr>
                          <w:b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CC7F6E" w:rsidRPr="00462950" w:rsidRDefault="00CC7F6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5B">
        <w:rPr>
          <w:noProof/>
        </w:rPr>
        <w:drawing>
          <wp:inline distT="0" distB="0" distL="0" distR="0" wp14:anchorId="433941F4" wp14:editId="06A3FB32">
            <wp:extent cx="2523490" cy="1676400"/>
            <wp:effectExtent l="0" t="0" r="0" b="0"/>
            <wp:docPr id="3" name="Рисунок 3" descr="https://i.pinimg.com/originals/d7/28/08/d72808976d24d78a580a14a78a5b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d7/28/08/d72808976d24d78a580a14a78a5b5f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89"/>
                    <a:stretch/>
                  </pic:blipFill>
                  <pic:spPr bwMode="auto">
                    <a:xfrm>
                      <a:off x="0" y="0"/>
                      <a:ext cx="2588335" cy="17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A2" w:rsidRDefault="00DC74A2" w:rsidP="004C2F62">
      <w:pPr>
        <w:spacing w:after="0" w:line="240" w:lineRule="auto"/>
        <w:ind w:firstLine="709"/>
        <w:jc w:val="both"/>
        <w:rPr>
          <w:color w:val="1F4E79" w:themeColor="accent1" w:themeShade="80"/>
          <w:sz w:val="28"/>
          <w:szCs w:val="28"/>
        </w:rPr>
      </w:pPr>
    </w:p>
    <w:p w:rsidR="009857B8" w:rsidRDefault="00172C74" w:rsidP="00747ADB">
      <w:pPr>
        <w:spacing w:after="0" w:line="240" w:lineRule="auto"/>
        <w:ind w:firstLine="567"/>
        <w:jc w:val="both"/>
        <w:rPr>
          <w:color w:val="2E74B5" w:themeColor="accent1" w:themeShade="BF"/>
          <w:sz w:val="28"/>
          <w:szCs w:val="28"/>
        </w:rPr>
      </w:pPr>
      <w:r w:rsidRPr="009857B8">
        <w:rPr>
          <w:color w:val="2E74B5" w:themeColor="accent1" w:themeShade="BF"/>
          <w:sz w:val="28"/>
          <w:szCs w:val="28"/>
        </w:rPr>
        <w:t xml:space="preserve">На реализацию мероприятий </w:t>
      </w:r>
      <w:r w:rsidRPr="009857B8">
        <w:rPr>
          <w:b/>
          <w:color w:val="2E74B5" w:themeColor="accent1" w:themeShade="BF"/>
          <w:sz w:val="28"/>
          <w:szCs w:val="28"/>
        </w:rPr>
        <w:t>регионального проекта</w:t>
      </w:r>
      <w:r w:rsidRPr="009857B8">
        <w:rPr>
          <w:color w:val="2E74B5" w:themeColor="accent1" w:themeShade="BF"/>
          <w:sz w:val="28"/>
          <w:szCs w:val="28"/>
        </w:rPr>
        <w:t xml:space="preserve"> </w:t>
      </w:r>
      <w:r w:rsidRPr="009857B8">
        <w:rPr>
          <w:b/>
          <w:color w:val="2E74B5" w:themeColor="accent1" w:themeShade="BF"/>
          <w:sz w:val="28"/>
          <w:szCs w:val="28"/>
        </w:rPr>
        <w:t>«Финансовая поддержка семей при рождении детей</w:t>
      </w:r>
      <w:r w:rsidRPr="009857B8">
        <w:rPr>
          <w:b/>
          <w:i/>
          <w:color w:val="2E74B5" w:themeColor="accent1" w:themeShade="BF"/>
          <w:sz w:val="28"/>
          <w:szCs w:val="28"/>
        </w:rPr>
        <w:t xml:space="preserve"> </w:t>
      </w:r>
      <w:r w:rsidRPr="009857B8">
        <w:rPr>
          <w:b/>
          <w:color w:val="2E74B5" w:themeColor="accent1" w:themeShade="BF"/>
          <w:sz w:val="28"/>
          <w:szCs w:val="28"/>
        </w:rPr>
        <w:t>(Ивановская область)»,</w:t>
      </w:r>
      <w:r w:rsidRPr="009857B8">
        <w:rPr>
          <w:color w:val="2E74B5" w:themeColor="accent1" w:themeShade="BF"/>
          <w:sz w:val="28"/>
          <w:szCs w:val="28"/>
        </w:rPr>
        <w:t xml:space="preserve"> входящего в состав </w:t>
      </w:r>
      <w:r w:rsidRPr="009857B8">
        <w:rPr>
          <w:b/>
          <w:color w:val="2E74B5" w:themeColor="accent1" w:themeShade="BF"/>
          <w:sz w:val="28"/>
          <w:szCs w:val="28"/>
        </w:rPr>
        <w:t>национального проекта «Демография»</w:t>
      </w:r>
      <w:r w:rsidR="00C441C7" w:rsidRPr="009857B8">
        <w:rPr>
          <w:b/>
          <w:color w:val="2E74B5" w:themeColor="accent1" w:themeShade="BF"/>
          <w:sz w:val="28"/>
          <w:szCs w:val="28"/>
        </w:rPr>
        <w:t>,</w:t>
      </w:r>
      <w:r w:rsidRPr="009857B8">
        <w:rPr>
          <w:b/>
          <w:color w:val="2E74B5" w:themeColor="accent1" w:themeShade="BF"/>
          <w:sz w:val="28"/>
          <w:szCs w:val="28"/>
        </w:rPr>
        <w:t xml:space="preserve"> </w:t>
      </w:r>
      <w:r w:rsidRPr="009857B8">
        <w:rPr>
          <w:color w:val="2E74B5" w:themeColor="accent1" w:themeShade="BF"/>
          <w:sz w:val="28"/>
          <w:szCs w:val="28"/>
        </w:rPr>
        <w:t>в 202</w:t>
      </w:r>
      <w:r w:rsidR="004757E2" w:rsidRPr="009857B8">
        <w:rPr>
          <w:color w:val="2E74B5" w:themeColor="accent1" w:themeShade="BF"/>
          <w:sz w:val="28"/>
          <w:szCs w:val="28"/>
        </w:rPr>
        <w:t>2</w:t>
      </w:r>
      <w:r w:rsidRPr="009857B8">
        <w:rPr>
          <w:color w:val="2E74B5" w:themeColor="accent1" w:themeShade="BF"/>
          <w:sz w:val="28"/>
          <w:szCs w:val="28"/>
        </w:rPr>
        <w:t xml:space="preserve"> году </w:t>
      </w:r>
      <w:r w:rsidR="00747ADB" w:rsidRPr="009857B8">
        <w:rPr>
          <w:color w:val="2E74B5" w:themeColor="accent1" w:themeShade="BF"/>
          <w:sz w:val="28"/>
          <w:szCs w:val="28"/>
        </w:rPr>
        <w:t>направлено</w:t>
      </w:r>
      <w:r w:rsidR="009857B8">
        <w:rPr>
          <w:color w:val="2E74B5" w:themeColor="accent1" w:themeShade="BF"/>
          <w:sz w:val="28"/>
          <w:szCs w:val="28"/>
        </w:rPr>
        <w:t>:</w:t>
      </w:r>
    </w:p>
    <w:p w:rsidR="00747ADB" w:rsidRPr="009857B8" w:rsidRDefault="00747ADB" w:rsidP="00747ADB">
      <w:pPr>
        <w:spacing w:after="0" w:line="240" w:lineRule="auto"/>
        <w:ind w:firstLine="567"/>
        <w:jc w:val="both"/>
        <w:rPr>
          <w:rFonts w:eastAsia="Calibri"/>
          <w:color w:val="2E74B5" w:themeColor="accent1" w:themeShade="BF"/>
          <w:sz w:val="28"/>
          <w:szCs w:val="28"/>
        </w:rPr>
      </w:pPr>
      <w:r w:rsidRPr="009857B8">
        <w:rPr>
          <w:b/>
          <w:color w:val="2E74B5" w:themeColor="accent1" w:themeShade="BF"/>
          <w:sz w:val="28"/>
          <w:szCs w:val="28"/>
        </w:rPr>
        <w:t>1606,5 млн. руб</w:t>
      </w:r>
      <w:r w:rsidRPr="009857B8">
        <w:rPr>
          <w:color w:val="2E74B5" w:themeColor="accent1" w:themeShade="BF"/>
          <w:sz w:val="28"/>
          <w:szCs w:val="28"/>
        </w:rPr>
        <w:t xml:space="preserve">. </w:t>
      </w:r>
      <w:r w:rsidRPr="009857B8">
        <w:rPr>
          <w:rFonts w:eastAsia="Calibri"/>
          <w:color w:val="2E74B5" w:themeColor="accent1" w:themeShade="BF"/>
          <w:sz w:val="28"/>
          <w:szCs w:val="28"/>
        </w:rPr>
        <w:t>в том числе средства:</w:t>
      </w:r>
    </w:p>
    <w:p w:rsidR="00747ADB" w:rsidRPr="00747ADB" w:rsidRDefault="00747ADB" w:rsidP="00747ADB">
      <w:pPr>
        <w:spacing w:after="0" w:line="240" w:lineRule="auto"/>
        <w:ind w:firstLine="567"/>
        <w:jc w:val="both"/>
        <w:rPr>
          <w:rFonts w:eastAsia="Calibri"/>
          <w:color w:val="2E74B5" w:themeColor="accent1" w:themeShade="BF"/>
          <w:sz w:val="28"/>
          <w:szCs w:val="28"/>
        </w:rPr>
      </w:pPr>
      <w:r w:rsidRPr="00747ADB">
        <w:rPr>
          <w:rFonts w:eastAsia="Calibri"/>
          <w:color w:val="2E74B5" w:themeColor="accent1" w:themeShade="BF"/>
          <w:sz w:val="28"/>
          <w:szCs w:val="28"/>
        </w:rPr>
        <w:t xml:space="preserve">федерального бюджета – </w:t>
      </w:r>
      <w:r w:rsidRPr="00747ADB">
        <w:rPr>
          <w:rFonts w:eastAsia="Calibri"/>
          <w:b/>
          <w:color w:val="2E74B5" w:themeColor="accent1" w:themeShade="BF"/>
          <w:sz w:val="28"/>
          <w:szCs w:val="28"/>
        </w:rPr>
        <w:t>1438,8 млн. руб.,</w:t>
      </w:r>
      <w:r w:rsidRPr="00747ADB">
        <w:rPr>
          <w:rFonts w:eastAsia="Calibri"/>
          <w:color w:val="2E74B5" w:themeColor="accent1" w:themeShade="BF"/>
          <w:sz w:val="28"/>
          <w:szCs w:val="28"/>
        </w:rPr>
        <w:t xml:space="preserve"> </w:t>
      </w:r>
    </w:p>
    <w:p w:rsidR="00747ADB" w:rsidRPr="00747ADB" w:rsidRDefault="00747ADB" w:rsidP="00747ADB">
      <w:pPr>
        <w:spacing w:after="0" w:line="240" w:lineRule="auto"/>
        <w:ind w:firstLine="567"/>
        <w:jc w:val="both"/>
        <w:rPr>
          <w:color w:val="2E74B5" w:themeColor="accent1" w:themeShade="BF"/>
          <w:sz w:val="28"/>
          <w:szCs w:val="28"/>
        </w:rPr>
      </w:pPr>
      <w:r w:rsidRPr="00747ADB">
        <w:rPr>
          <w:rFonts w:eastAsia="Calibri"/>
          <w:color w:val="2E74B5" w:themeColor="accent1" w:themeShade="BF"/>
          <w:sz w:val="28"/>
          <w:szCs w:val="28"/>
        </w:rPr>
        <w:t xml:space="preserve">областного бюджета </w:t>
      </w:r>
      <w:r w:rsidRPr="00747ADB">
        <w:rPr>
          <w:rFonts w:eastAsia="Calibri"/>
          <w:b/>
          <w:color w:val="2E74B5" w:themeColor="accent1" w:themeShade="BF"/>
          <w:sz w:val="28"/>
          <w:szCs w:val="28"/>
        </w:rPr>
        <w:t>– 82,9 млн. руб.</w:t>
      </w:r>
      <w:r w:rsidRPr="00747ADB">
        <w:rPr>
          <w:color w:val="2E74B5" w:themeColor="accent1" w:themeShade="BF"/>
          <w:sz w:val="28"/>
          <w:szCs w:val="28"/>
        </w:rPr>
        <w:t xml:space="preserve">, </w:t>
      </w:r>
    </w:p>
    <w:p w:rsidR="00747ADB" w:rsidRPr="00747ADB" w:rsidRDefault="00747ADB" w:rsidP="00747ADB">
      <w:pPr>
        <w:spacing w:after="0" w:line="240" w:lineRule="auto"/>
        <w:ind w:firstLine="567"/>
        <w:jc w:val="both"/>
        <w:rPr>
          <w:color w:val="2E74B5" w:themeColor="accent1" w:themeShade="BF"/>
          <w:sz w:val="28"/>
          <w:szCs w:val="28"/>
        </w:rPr>
      </w:pPr>
      <w:r w:rsidRPr="00747ADB">
        <w:rPr>
          <w:color w:val="2E74B5" w:themeColor="accent1" w:themeShade="BF"/>
          <w:sz w:val="28"/>
          <w:szCs w:val="28"/>
        </w:rPr>
        <w:t xml:space="preserve">внебюджетных источников – </w:t>
      </w:r>
      <w:r w:rsidRPr="00747ADB">
        <w:rPr>
          <w:b/>
          <w:color w:val="2E74B5" w:themeColor="accent1" w:themeShade="BF"/>
          <w:sz w:val="28"/>
          <w:szCs w:val="28"/>
        </w:rPr>
        <w:t>84,8 млн. руб.</w:t>
      </w:r>
    </w:p>
    <w:p w:rsidR="002B748B" w:rsidRPr="009857B8" w:rsidRDefault="002B748B" w:rsidP="00E56B68">
      <w:pPr>
        <w:spacing w:after="0" w:line="240" w:lineRule="auto"/>
        <w:ind w:firstLine="567"/>
        <w:jc w:val="both"/>
        <w:rPr>
          <w:color w:val="2E74B5" w:themeColor="accent1" w:themeShade="BF"/>
          <w:sz w:val="28"/>
          <w:szCs w:val="28"/>
        </w:rPr>
      </w:pPr>
    </w:p>
    <w:p w:rsidR="00172C74" w:rsidRPr="009857B8" w:rsidRDefault="00172C74" w:rsidP="00E56B68">
      <w:pPr>
        <w:spacing w:after="0" w:line="240" w:lineRule="auto"/>
        <w:ind w:firstLine="567"/>
        <w:jc w:val="both"/>
        <w:rPr>
          <w:b/>
          <w:color w:val="2E74B5" w:themeColor="accent1" w:themeShade="BF"/>
          <w:sz w:val="28"/>
          <w:szCs w:val="28"/>
        </w:rPr>
      </w:pPr>
      <w:r w:rsidRPr="009857B8">
        <w:rPr>
          <w:color w:val="2E74B5" w:themeColor="accent1" w:themeShade="BF"/>
          <w:sz w:val="28"/>
          <w:szCs w:val="28"/>
        </w:rPr>
        <w:t>В рамках реализации указанного регионального прое</w:t>
      </w:r>
      <w:r w:rsidR="00571F1B" w:rsidRPr="009857B8">
        <w:rPr>
          <w:color w:val="2E74B5" w:themeColor="accent1" w:themeShade="BF"/>
          <w:sz w:val="28"/>
          <w:szCs w:val="28"/>
        </w:rPr>
        <w:t xml:space="preserve">кта поддержку в виде выплат </w:t>
      </w:r>
      <w:r w:rsidR="009857B8" w:rsidRPr="009857B8">
        <w:rPr>
          <w:color w:val="2E74B5" w:themeColor="accent1" w:themeShade="BF"/>
          <w:sz w:val="28"/>
          <w:szCs w:val="28"/>
        </w:rPr>
        <w:t>в 2022 году</w:t>
      </w:r>
      <w:r w:rsidR="007F145A" w:rsidRPr="009857B8">
        <w:rPr>
          <w:color w:val="2E74B5" w:themeColor="accent1" w:themeShade="BF"/>
          <w:sz w:val="28"/>
          <w:szCs w:val="28"/>
        </w:rPr>
        <w:t xml:space="preserve"> </w:t>
      </w:r>
      <w:r w:rsidRPr="009857B8">
        <w:rPr>
          <w:color w:val="2E74B5" w:themeColor="accent1" w:themeShade="BF"/>
          <w:sz w:val="28"/>
          <w:szCs w:val="28"/>
        </w:rPr>
        <w:t xml:space="preserve">получили более </w:t>
      </w:r>
      <w:r w:rsidR="00C664C3" w:rsidRPr="009857B8">
        <w:rPr>
          <w:b/>
          <w:color w:val="2E74B5" w:themeColor="accent1" w:themeShade="BF"/>
          <w:sz w:val="28"/>
          <w:szCs w:val="28"/>
        </w:rPr>
        <w:t>1</w:t>
      </w:r>
      <w:r w:rsidR="009857B8" w:rsidRPr="009857B8">
        <w:rPr>
          <w:b/>
          <w:color w:val="2E74B5" w:themeColor="accent1" w:themeShade="BF"/>
          <w:sz w:val="28"/>
          <w:szCs w:val="28"/>
        </w:rPr>
        <w:t>4</w:t>
      </w:r>
      <w:r w:rsidR="003451A2" w:rsidRPr="009857B8">
        <w:rPr>
          <w:b/>
          <w:color w:val="2E74B5" w:themeColor="accent1" w:themeShade="BF"/>
          <w:sz w:val="28"/>
          <w:szCs w:val="28"/>
        </w:rPr>
        <w:t>,5</w:t>
      </w:r>
      <w:r w:rsidRPr="009857B8">
        <w:rPr>
          <w:b/>
          <w:color w:val="2E74B5" w:themeColor="accent1" w:themeShade="BF"/>
          <w:sz w:val="28"/>
          <w:szCs w:val="28"/>
        </w:rPr>
        <w:t xml:space="preserve"> тыс. семей региона:</w:t>
      </w:r>
    </w:p>
    <w:p w:rsidR="00172C74" w:rsidRPr="009857B8" w:rsidRDefault="009857B8" w:rsidP="00E56B68">
      <w:pPr>
        <w:spacing w:after="0" w:line="240" w:lineRule="auto"/>
        <w:ind w:firstLine="567"/>
        <w:jc w:val="both"/>
        <w:rPr>
          <w:rStyle w:val="10pt"/>
          <w:rFonts w:eastAsia="Calibri"/>
          <w:i/>
          <w:color w:val="2E74B5" w:themeColor="accent1" w:themeShade="BF"/>
          <w:sz w:val="28"/>
          <w:szCs w:val="28"/>
        </w:rPr>
      </w:pPr>
      <w:r w:rsidRPr="009857B8">
        <w:rPr>
          <w:rStyle w:val="10pt"/>
          <w:rFonts w:eastAsia="Calibri"/>
          <w:color w:val="2E74B5" w:themeColor="accent1" w:themeShade="BF"/>
          <w:sz w:val="28"/>
          <w:szCs w:val="28"/>
        </w:rPr>
        <w:t>9253</w:t>
      </w:r>
      <w:r w:rsidR="00172C74" w:rsidRPr="009857B8">
        <w:rPr>
          <w:rStyle w:val="10pt"/>
          <w:rFonts w:eastAsia="Calibri"/>
          <w:color w:val="2E74B5" w:themeColor="accent1" w:themeShade="BF"/>
          <w:sz w:val="28"/>
          <w:szCs w:val="28"/>
        </w:rPr>
        <w:t xml:space="preserve"> сем</w:t>
      </w:r>
      <w:r w:rsidRPr="009857B8">
        <w:rPr>
          <w:rStyle w:val="10pt"/>
          <w:rFonts w:eastAsia="Calibri"/>
          <w:color w:val="2E74B5" w:themeColor="accent1" w:themeShade="BF"/>
          <w:sz w:val="28"/>
          <w:szCs w:val="28"/>
        </w:rPr>
        <w:t>ей</w:t>
      </w:r>
      <w:r w:rsidR="00172C74" w:rsidRPr="009857B8">
        <w:rPr>
          <w:rStyle w:val="10pt"/>
          <w:rFonts w:eastAsia="Calibri"/>
          <w:color w:val="2E74B5" w:themeColor="accent1" w:themeShade="BF"/>
          <w:sz w:val="28"/>
          <w:szCs w:val="28"/>
        </w:rPr>
        <w:t xml:space="preserve"> – </w:t>
      </w:r>
      <w:r w:rsidR="00172C74" w:rsidRPr="009857B8">
        <w:rPr>
          <w:rStyle w:val="10pt"/>
          <w:rFonts w:eastAsia="Calibri"/>
          <w:b w:val="0"/>
          <w:color w:val="2E74B5" w:themeColor="accent1" w:themeShade="BF"/>
          <w:sz w:val="28"/>
          <w:szCs w:val="28"/>
        </w:rPr>
        <w:t>в виде ежемесячной выплаты</w:t>
      </w:r>
      <w:r w:rsidR="00172C74" w:rsidRPr="009857B8">
        <w:rPr>
          <w:rStyle w:val="10pt"/>
          <w:rFonts w:eastAsia="Calibri"/>
          <w:color w:val="2E74B5" w:themeColor="accent1" w:themeShade="BF"/>
          <w:sz w:val="28"/>
          <w:szCs w:val="28"/>
        </w:rPr>
        <w:t xml:space="preserve"> в связи с рождением усыновлением) первого ребенка</w:t>
      </w:r>
      <w:r w:rsidR="00172C74" w:rsidRPr="009857B8">
        <w:rPr>
          <w:rStyle w:val="10pt"/>
          <w:rFonts w:eastAsia="Calibri"/>
          <w:b w:val="0"/>
          <w:color w:val="2E74B5" w:themeColor="accent1" w:themeShade="BF"/>
          <w:sz w:val="28"/>
          <w:szCs w:val="28"/>
        </w:rPr>
        <w:t xml:space="preserve"> (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>размер выплаты</w:t>
      </w:r>
      <w:r w:rsidR="00870C37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 с 01.06.2022 </w:t>
      </w:r>
      <w:r w:rsidR="00106162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>–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 </w:t>
      </w:r>
      <w:r w:rsidR="00172C74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1</w:t>
      </w:r>
      <w:r w:rsidR="00870C37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2 587</w:t>
      </w:r>
      <w:r w:rsidR="00172C74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 xml:space="preserve"> руб. 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в месяц), </w:t>
      </w:r>
    </w:p>
    <w:p w:rsidR="00172C74" w:rsidRPr="009857B8" w:rsidRDefault="0087078F" w:rsidP="00E56B68">
      <w:pPr>
        <w:spacing w:after="0" w:line="240" w:lineRule="auto"/>
        <w:ind w:firstLine="567"/>
        <w:jc w:val="both"/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</w:pPr>
      <w:r w:rsidRPr="009857B8">
        <w:rPr>
          <w:rFonts w:eastAsia="Calibri"/>
          <w:b/>
          <w:bCs/>
          <w:color w:val="2E74B5" w:themeColor="accent1" w:themeShade="BF"/>
          <w:spacing w:val="-3"/>
          <w:sz w:val="28"/>
          <w:szCs w:val="28"/>
          <w:lang w:bidi="ru-RU"/>
        </w:rPr>
        <w:t>4</w:t>
      </w:r>
      <w:r w:rsidR="009857B8" w:rsidRPr="009857B8">
        <w:rPr>
          <w:rFonts w:eastAsia="Calibri"/>
          <w:b/>
          <w:bCs/>
          <w:color w:val="2E74B5" w:themeColor="accent1" w:themeShade="BF"/>
          <w:spacing w:val="-3"/>
          <w:sz w:val="28"/>
          <w:szCs w:val="28"/>
          <w:lang w:bidi="ru-RU"/>
        </w:rPr>
        <w:t xml:space="preserve">322 </w:t>
      </w:r>
      <w:r w:rsidR="00172C74" w:rsidRPr="009857B8">
        <w:rPr>
          <w:rFonts w:eastAsia="Calibri"/>
          <w:b/>
          <w:bCs/>
          <w:color w:val="2E74B5" w:themeColor="accent1" w:themeShade="BF"/>
          <w:spacing w:val="-3"/>
          <w:sz w:val="28"/>
          <w:szCs w:val="28"/>
          <w:lang w:bidi="ru-RU"/>
        </w:rPr>
        <w:t>сем</w:t>
      </w:r>
      <w:r w:rsidR="009857B8" w:rsidRPr="009857B8">
        <w:rPr>
          <w:rFonts w:eastAsia="Calibri"/>
          <w:b/>
          <w:bCs/>
          <w:color w:val="2E74B5" w:themeColor="accent1" w:themeShade="BF"/>
          <w:spacing w:val="-3"/>
          <w:sz w:val="28"/>
          <w:szCs w:val="28"/>
          <w:lang w:bidi="ru-RU"/>
        </w:rPr>
        <w:t>ьи</w:t>
      </w:r>
      <w:r w:rsidR="00172C74" w:rsidRPr="009857B8">
        <w:rPr>
          <w:rStyle w:val="10pt"/>
          <w:rFonts w:eastAsia="Calibri"/>
          <w:b w:val="0"/>
          <w:color w:val="2E74B5" w:themeColor="accent1" w:themeShade="BF"/>
          <w:sz w:val="28"/>
          <w:szCs w:val="28"/>
        </w:rPr>
        <w:t xml:space="preserve">– в виде </w:t>
      </w:r>
      <w:r w:rsidR="00172C74" w:rsidRPr="009857B8">
        <w:rPr>
          <w:rFonts w:eastAsia="Calibri"/>
          <w:bCs/>
          <w:color w:val="2E74B5" w:themeColor="accent1" w:themeShade="BF"/>
          <w:spacing w:val="-3"/>
          <w:sz w:val="28"/>
          <w:szCs w:val="28"/>
          <w:lang w:bidi="ru-RU"/>
        </w:rPr>
        <w:t>ежемесячной денежной выплаты</w:t>
      </w:r>
      <w:r w:rsidR="00172C74" w:rsidRPr="009857B8">
        <w:rPr>
          <w:rFonts w:eastAsia="Calibri"/>
          <w:b/>
          <w:bCs/>
          <w:color w:val="2E74B5" w:themeColor="accent1" w:themeShade="BF"/>
          <w:spacing w:val="-3"/>
          <w:sz w:val="28"/>
          <w:szCs w:val="28"/>
          <w:lang w:bidi="ru-RU"/>
        </w:rPr>
        <w:t xml:space="preserve"> при рождении третьих или последующих детей </w:t>
      </w:r>
      <w:r w:rsidR="00172C74" w:rsidRPr="009857B8">
        <w:rPr>
          <w:rStyle w:val="10pt"/>
          <w:rFonts w:eastAsia="Calibri"/>
          <w:b w:val="0"/>
          <w:color w:val="2E74B5" w:themeColor="accent1" w:themeShade="BF"/>
          <w:sz w:val="28"/>
          <w:szCs w:val="28"/>
        </w:rPr>
        <w:t>(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размер выплаты </w:t>
      </w:r>
      <w:r w:rsidR="00870C37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с 01.06.2022 </w:t>
      </w:r>
      <w:r w:rsidR="00106162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>–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 </w:t>
      </w:r>
      <w:r w:rsidR="00172C74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1</w:t>
      </w:r>
      <w:r w:rsidR="00870C37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 xml:space="preserve">2 587 </w:t>
      </w:r>
      <w:r w:rsidR="00172C74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руб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. в месяц), </w:t>
      </w:r>
    </w:p>
    <w:p w:rsidR="00172C74" w:rsidRPr="009857B8" w:rsidRDefault="009857B8" w:rsidP="00E56B68">
      <w:pPr>
        <w:spacing w:after="0" w:line="240" w:lineRule="auto"/>
        <w:ind w:firstLine="567"/>
        <w:jc w:val="both"/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</w:pPr>
      <w:r w:rsidRPr="009857B8">
        <w:rPr>
          <w:rFonts w:eastAsia="Arial Unicode MS"/>
          <w:b/>
          <w:bCs/>
          <w:color w:val="2E74B5" w:themeColor="accent1" w:themeShade="BF"/>
          <w:sz w:val="28"/>
          <w:szCs w:val="28"/>
        </w:rPr>
        <w:t>877</w:t>
      </w:r>
      <w:r w:rsidR="00C441C7" w:rsidRPr="009857B8">
        <w:rPr>
          <w:rFonts w:eastAsia="Arial Unicode MS"/>
          <w:b/>
          <w:bCs/>
          <w:color w:val="2E74B5" w:themeColor="accent1" w:themeShade="BF"/>
          <w:sz w:val="28"/>
          <w:szCs w:val="28"/>
        </w:rPr>
        <w:t xml:space="preserve"> сем</w:t>
      </w:r>
      <w:r w:rsidR="0087078F" w:rsidRPr="009857B8">
        <w:rPr>
          <w:rFonts w:eastAsia="Arial Unicode MS"/>
          <w:b/>
          <w:bCs/>
          <w:color w:val="2E74B5" w:themeColor="accent1" w:themeShade="BF"/>
          <w:sz w:val="28"/>
          <w:szCs w:val="28"/>
        </w:rPr>
        <w:t>ей</w:t>
      </w:r>
      <w:r w:rsidR="00172C74" w:rsidRPr="009857B8">
        <w:rPr>
          <w:rFonts w:eastAsia="Arial Unicode MS"/>
          <w:b/>
          <w:bCs/>
          <w:color w:val="2E74B5" w:themeColor="accent1" w:themeShade="BF"/>
          <w:sz w:val="28"/>
          <w:szCs w:val="28"/>
        </w:rPr>
        <w:t xml:space="preserve">– </w:t>
      </w:r>
      <w:r w:rsidR="00172C74" w:rsidRPr="009857B8">
        <w:rPr>
          <w:rFonts w:eastAsia="Arial Unicode MS"/>
          <w:bCs/>
          <w:color w:val="2E74B5" w:themeColor="accent1" w:themeShade="BF"/>
          <w:sz w:val="28"/>
          <w:szCs w:val="28"/>
        </w:rPr>
        <w:t>в виде ежемесячной выплаты</w:t>
      </w:r>
      <w:r w:rsidR="00172C74" w:rsidRPr="009857B8">
        <w:rPr>
          <w:rFonts w:eastAsia="Arial Unicode MS"/>
          <w:b/>
          <w:bCs/>
          <w:color w:val="2E74B5" w:themeColor="accent1" w:themeShade="BF"/>
          <w:sz w:val="28"/>
          <w:szCs w:val="28"/>
        </w:rPr>
        <w:t xml:space="preserve"> по уходу за первым ребенком до достижения им возраста 1,5 лет</w:t>
      </w:r>
      <w:r w:rsidR="00172C74" w:rsidRPr="009857B8">
        <w:rPr>
          <w:rFonts w:eastAsia="Arial Unicode MS"/>
          <w:bCs/>
          <w:color w:val="2E74B5" w:themeColor="accent1" w:themeShade="BF"/>
          <w:sz w:val="28"/>
          <w:szCs w:val="28"/>
        </w:rPr>
        <w:t xml:space="preserve"> (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размер выплаты – </w:t>
      </w:r>
      <w:r w:rsidR="00172C74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3</w:t>
      </w:r>
      <w:r w:rsidR="001A0C20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 693,36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 руб. в месяц), </w:t>
      </w:r>
    </w:p>
    <w:p w:rsidR="00172C74" w:rsidRPr="009857B8" w:rsidRDefault="009857B8" w:rsidP="00E56B68">
      <w:pPr>
        <w:pStyle w:val="a3"/>
        <w:spacing w:after="0" w:line="240" w:lineRule="auto"/>
        <w:ind w:left="0" w:firstLine="567"/>
        <w:jc w:val="both"/>
        <w:rPr>
          <w:rFonts w:eastAsia="Calibri"/>
          <w:color w:val="2E74B5" w:themeColor="accent1" w:themeShade="BF"/>
          <w:sz w:val="28"/>
          <w:szCs w:val="28"/>
          <w:lang w:eastAsia="en-US"/>
        </w:rPr>
      </w:pPr>
      <w:r w:rsidRPr="009857B8">
        <w:rPr>
          <w:rFonts w:eastAsia="Calibri"/>
          <w:b/>
          <w:color w:val="2E74B5" w:themeColor="accent1" w:themeShade="BF"/>
          <w:sz w:val="28"/>
          <w:szCs w:val="28"/>
          <w:lang w:eastAsia="en-US"/>
        </w:rPr>
        <w:t>65</w:t>
      </w:r>
      <w:r w:rsidR="00C441C7" w:rsidRPr="009857B8">
        <w:rPr>
          <w:rFonts w:eastAsia="Calibr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="00172C74" w:rsidRPr="009857B8">
        <w:rPr>
          <w:rFonts w:eastAsia="Calibri"/>
          <w:b/>
          <w:color w:val="2E74B5" w:themeColor="accent1" w:themeShade="BF"/>
          <w:sz w:val="28"/>
          <w:szCs w:val="28"/>
          <w:lang w:eastAsia="en-US"/>
        </w:rPr>
        <w:t>сем</w:t>
      </w:r>
      <w:r w:rsidRPr="009857B8">
        <w:rPr>
          <w:rFonts w:eastAsia="Calibri"/>
          <w:b/>
          <w:color w:val="2E74B5" w:themeColor="accent1" w:themeShade="BF"/>
          <w:sz w:val="28"/>
          <w:szCs w:val="28"/>
          <w:lang w:eastAsia="en-US"/>
        </w:rPr>
        <w:t>ей</w:t>
      </w:r>
      <w:r w:rsidR="007F145A" w:rsidRPr="009857B8">
        <w:rPr>
          <w:rFonts w:eastAsia="Calibr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="00172C74" w:rsidRPr="009857B8">
        <w:rPr>
          <w:rFonts w:eastAsia="Calibri"/>
          <w:color w:val="2E74B5" w:themeColor="accent1" w:themeShade="BF"/>
          <w:sz w:val="28"/>
          <w:szCs w:val="28"/>
          <w:lang w:eastAsia="en-US"/>
        </w:rPr>
        <w:t xml:space="preserve">– в виде </w:t>
      </w:r>
      <w:r w:rsidR="00172C74" w:rsidRPr="009857B8">
        <w:rPr>
          <w:rFonts w:eastAsia="Calibri"/>
          <w:b/>
          <w:color w:val="2E74B5" w:themeColor="accent1" w:themeShade="BF"/>
          <w:sz w:val="28"/>
          <w:szCs w:val="28"/>
          <w:lang w:eastAsia="en-US"/>
        </w:rPr>
        <w:t>регионального студенческого (материнского) капитала</w:t>
      </w:r>
      <w:r w:rsidR="00172C74" w:rsidRPr="009857B8">
        <w:rPr>
          <w:rFonts w:eastAsia="Calibri"/>
          <w:color w:val="2E74B5" w:themeColor="accent1" w:themeShade="BF"/>
          <w:sz w:val="28"/>
          <w:szCs w:val="28"/>
          <w:lang w:eastAsia="en-US"/>
        </w:rPr>
        <w:t xml:space="preserve"> (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размер выплаты </w:t>
      </w:r>
      <w:r w:rsidR="00E56B68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с 01.01.2022 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– </w:t>
      </w:r>
      <w:r w:rsidR="007F145A" w:rsidRPr="009857B8">
        <w:rPr>
          <w:rStyle w:val="10pt"/>
          <w:rFonts w:eastAsia="Calibri"/>
          <w:i/>
          <w:color w:val="2E74B5" w:themeColor="accent1" w:themeShade="BF"/>
          <w:sz w:val="28"/>
          <w:szCs w:val="28"/>
        </w:rPr>
        <w:t>150 000</w:t>
      </w:r>
      <w:r w:rsidR="00172C74" w:rsidRPr="009857B8">
        <w:rPr>
          <w:rFonts w:eastAsia="Calibri"/>
          <w:b/>
          <w:i/>
          <w:color w:val="2E74B5" w:themeColor="accent1" w:themeShade="BF"/>
          <w:sz w:val="28"/>
          <w:szCs w:val="28"/>
          <w:lang w:eastAsia="en-US"/>
        </w:rPr>
        <w:t xml:space="preserve"> руб</w:t>
      </w:r>
      <w:r w:rsidR="00172C74" w:rsidRPr="009857B8">
        <w:rPr>
          <w:rFonts w:eastAsia="Calibri"/>
          <w:i/>
          <w:color w:val="2E74B5" w:themeColor="accent1" w:themeShade="BF"/>
          <w:sz w:val="28"/>
          <w:szCs w:val="28"/>
          <w:lang w:eastAsia="en-US"/>
        </w:rPr>
        <w:t>. единовременно)</w:t>
      </w:r>
      <w:r w:rsidR="00172C74" w:rsidRPr="009857B8">
        <w:rPr>
          <w:rFonts w:eastAsia="Calibri"/>
          <w:color w:val="2E74B5" w:themeColor="accent1" w:themeShade="BF"/>
          <w:sz w:val="28"/>
          <w:szCs w:val="28"/>
          <w:lang w:eastAsia="en-US"/>
        </w:rPr>
        <w:t>;</w:t>
      </w:r>
    </w:p>
    <w:p w:rsidR="00172C74" w:rsidRPr="009857B8" w:rsidRDefault="009857B8" w:rsidP="00E56B68">
      <w:pPr>
        <w:pStyle w:val="a3"/>
        <w:spacing w:after="0" w:line="240" w:lineRule="auto"/>
        <w:ind w:left="0" w:firstLine="567"/>
        <w:jc w:val="both"/>
        <w:rPr>
          <w:color w:val="2E74B5" w:themeColor="accent1" w:themeShade="BF"/>
          <w:sz w:val="28"/>
          <w:szCs w:val="28"/>
        </w:rPr>
      </w:pPr>
      <w:r w:rsidRPr="009857B8">
        <w:rPr>
          <w:b/>
          <w:color w:val="2E74B5" w:themeColor="accent1" w:themeShade="BF"/>
          <w:sz w:val="28"/>
          <w:szCs w:val="28"/>
        </w:rPr>
        <w:t>5</w:t>
      </w:r>
      <w:r w:rsidR="0087078F" w:rsidRPr="009857B8">
        <w:rPr>
          <w:b/>
          <w:color w:val="2E74B5" w:themeColor="accent1" w:themeShade="BF"/>
          <w:sz w:val="28"/>
          <w:szCs w:val="28"/>
        </w:rPr>
        <w:t>4</w:t>
      </w:r>
      <w:r w:rsidR="001A0C20" w:rsidRPr="009857B8">
        <w:rPr>
          <w:b/>
          <w:color w:val="2E74B5" w:themeColor="accent1" w:themeShade="BF"/>
          <w:sz w:val="28"/>
          <w:szCs w:val="28"/>
        </w:rPr>
        <w:t xml:space="preserve"> </w:t>
      </w:r>
      <w:r w:rsidR="00172C74" w:rsidRPr="009857B8">
        <w:rPr>
          <w:b/>
          <w:color w:val="2E74B5" w:themeColor="accent1" w:themeShade="BF"/>
          <w:sz w:val="28"/>
          <w:szCs w:val="28"/>
        </w:rPr>
        <w:t>сем</w:t>
      </w:r>
      <w:r w:rsidR="0096240D" w:rsidRPr="009857B8">
        <w:rPr>
          <w:b/>
          <w:color w:val="2E74B5" w:themeColor="accent1" w:themeShade="BF"/>
          <w:sz w:val="28"/>
          <w:szCs w:val="28"/>
        </w:rPr>
        <w:t>ьи</w:t>
      </w:r>
      <w:r w:rsidR="001A0C20" w:rsidRPr="009857B8">
        <w:rPr>
          <w:b/>
          <w:color w:val="2E74B5" w:themeColor="accent1" w:themeShade="BF"/>
          <w:sz w:val="28"/>
          <w:szCs w:val="28"/>
        </w:rPr>
        <w:t xml:space="preserve"> </w:t>
      </w:r>
      <w:r w:rsidR="00172C74" w:rsidRPr="009857B8">
        <w:rPr>
          <w:b/>
          <w:color w:val="2E74B5" w:themeColor="accent1" w:themeShade="BF"/>
          <w:sz w:val="28"/>
          <w:szCs w:val="28"/>
        </w:rPr>
        <w:t xml:space="preserve">– </w:t>
      </w:r>
      <w:r w:rsidR="00172C74" w:rsidRPr="009857B8">
        <w:rPr>
          <w:color w:val="2E74B5" w:themeColor="accent1" w:themeShade="BF"/>
          <w:sz w:val="28"/>
          <w:szCs w:val="28"/>
        </w:rPr>
        <w:t>в виде</w:t>
      </w:r>
      <w:r w:rsidR="00172C74" w:rsidRPr="009857B8">
        <w:rPr>
          <w:b/>
          <w:color w:val="2E74B5" w:themeColor="accent1" w:themeShade="BF"/>
          <w:sz w:val="28"/>
          <w:szCs w:val="28"/>
        </w:rPr>
        <w:t xml:space="preserve"> единовременной выплаты на улучшение жилищных условий (</w:t>
      </w:r>
      <w:r w:rsidR="00462950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>размер выплаты</w:t>
      </w:r>
      <w:r w:rsidR="00172C74" w:rsidRPr="009857B8">
        <w:rPr>
          <w:rStyle w:val="10pt"/>
          <w:rFonts w:eastAsia="Calibri"/>
          <w:b w:val="0"/>
          <w:i/>
          <w:color w:val="2E74B5" w:themeColor="accent1" w:themeShade="BF"/>
          <w:sz w:val="28"/>
          <w:szCs w:val="28"/>
        </w:rPr>
        <w:t xml:space="preserve"> -</w:t>
      </w:r>
      <w:r w:rsidR="00172C74" w:rsidRPr="009857B8">
        <w:rPr>
          <w:b/>
          <w:i/>
          <w:color w:val="2E74B5" w:themeColor="accent1" w:themeShade="BF"/>
          <w:sz w:val="28"/>
          <w:szCs w:val="28"/>
        </w:rPr>
        <w:t>1</w:t>
      </w:r>
      <w:r w:rsidR="001A0C20" w:rsidRPr="009857B8">
        <w:rPr>
          <w:b/>
          <w:i/>
          <w:color w:val="2E74B5" w:themeColor="accent1" w:themeShade="BF"/>
          <w:sz w:val="28"/>
          <w:szCs w:val="28"/>
        </w:rPr>
        <w:t>23 899,07</w:t>
      </w:r>
      <w:r w:rsidR="00172C74" w:rsidRPr="009857B8">
        <w:rPr>
          <w:b/>
          <w:i/>
          <w:color w:val="2E74B5" w:themeColor="accent1" w:themeShade="BF"/>
          <w:sz w:val="28"/>
          <w:szCs w:val="28"/>
        </w:rPr>
        <w:t xml:space="preserve"> руб</w:t>
      </w:r>
      <w:r w:rsidR="00172C74" w:rsidRPr="009857B8">
        <w:rPr>
          <w:i/>
          <w:color w:val="2E74B5" w:themeColor="accent1" w:themeShade="BF"/>
          <w:sz w:val="28"/>
          <w:szCs w:val="28"/>
        </w:rPr>
        <w:t>. единовременно).</w:t>
      </w:r>
    </w:p>
    <w:p w:rsidR="00172C74" w:rsidRPr="009857B8" w:rsidRDefault="00172C74" w:rsidP="00E56B68">
      <w:pPr>
        <w:shd w:val="clear" w:color="auto" w:fill="FFFFFF"/>
        <w:spacing w:after="0" w:line="240" w:lineRule="auto"/>
        <w:ind w:firstLine="567"/>
        <w:jc w:val="both"/>
        <w:rPr>
          <w:rFonts w:eastAsia="Calibri"/>
          <w:b/>
          <w:bCs/>
          <w:color w:val="2E74B5" w:themeColor="accent1" w:themeShade="BF"/>
          <w:sz w:val="28"/>
          <w:szCs w:val="28"/>
        </w:rPr>
      </w:pPr>
      <w:r w:rsidRPr="009857B8">
        <w:rPr>
          <w:b/>
          <w:color w:val="2E74B5" w:themeColor="accent1" w:themeShade="BF"/>
          <w:sz w:val="28"/>
          <w:szCs w:val="28"/>
        </w:rPr>
        <w:t>В 202</w:t>
      </w:r>
      <w:r w:rsidR="007F145A" w:rsidRPr="009857B8">
        <w:rPr>
          <w:b/>
          <w:color w:val="2E74B5" w:themeColor="accent1" w:themeShade="BF"/>
          <w:sz w:val="28"/>
          <w:szCs w:val="28"/>
        </w:rPr>
        <w:t>2</w:t>
      </w:r>
      <w:r w:rsidRPr="009857B8">
        <w:rPr>
          <w:color w:val="2E74B5" w:themeColor="accent1" w:themeShade="BF"/>
          <w:sz w:val="28"/>
          <w:szCs w:val="28"/>
        </w:rPr>
        <w:t xml:space="preserve"> год</w:t>
      </w:r>
      <w:r w:rsidR="00A85038" w:rsidRPr="009857B8">
        <w:rPr>
          <w:color w:val="2E74B5" w:themeColor="accent1" w:themeShade="BF"/>
          <w:sz w:val="28"/>
          <w:szCs w:val="28"/>
        </w:rPr>
        <w:t>у</w:t>
      </w:r>
      <w:r w:rsidRPr="009857B8">
        <w:rPr>
          <w:color w:val="2E74B5" w:themeColor="accent1" w:themeShade="BF"/>
          <w:sz w:val="28"/>
          <w:szCs w:val="28"/>
        </w:rPr>
        <w:t xml:space="preserve"> в</w:t>
      </w:r>
      <w:r w:rsidRPr="009857B8">
        <w:rPr>
          <w:rFonts w:eastAsia="Calibri"/>
          <w:bCs/>
          <w:color w:val="2E74B5" w:themeColor="accent1" w:themeShade="BF"/>
          <w:sz w:val="28"/>
          <w:szCs w:val="28"/>
        </w:rPr>
        <w:t>ыполнен</w:t>
      </w:r>
      <w:r w:rsidR="009857B8" w:rsidRPr="009857B8">
        <w:rPr>
          <w:rFonts w:eastAsia="Calibri"/>
          <w:bCs/>
          <w:color w:val="2E74B5" w:themeColor="accent1" w:themeShade="BF"/>
          <w:sz w:val="28"/>
          <w:szCs w:val="28"/>
        </w:rPr>
        <w:t>о</w:t>
      </w:r>
      <w:r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</w:t>
      </w:r>
      <w:r w:rsidR="009857B8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898</w:t>
      </w:r>
      <w:r w:rsidR="00C441C7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 xml:space="preserve"> </w:t>
      </w:r>
      <w:r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процедур</w:t>
      </w:r>
      <w:r w:rsidR="0096240D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 xml:space="preserve"> </w:t>
      </w:r>
      <w:r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экстракорпорального оплодотворения (ЭКО)</w:t>
      </w:r>
      <w:r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семьям, страдающим бесплодием, за счет средств базовой программы обязательного медицинского страхования</w:t>
      </w:r>
      <w:r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.</w:t>
      </w:r>
    </w:p>
    <w:p w:rsidR="00E56B68" w:rsidRPr="009857B8" w:rsidRDefault="00E56B68" w:rsidP="00E56B68">
      <w:pPr>
        <w:spacing w:after="0" w:line="240" w:lineRule="auto"/>
        <w:ind w:firstLine="567"/>
        <w:jc w:val="both"/>
        <w:rPr>
          <w:rFonts w:eastAsia="Calibri"/>
          <w:bCs/>
          <w:color w:val="2E74B5" w:themeColor="accent1" w:themeShade="BF"/>
          <w:sz w:val="28"/>
          <w:szCs w:val="28"/>
        </w:rPr>
      </w:pPr>
    </w:p>
    <w:p w:rsidR="009857B8" w:rsidRPr="00747ADB" w:rsidRDefault="009857B8" w:rsidP="009857B8">
      <w:pPr>
        <w:spacing w:after="0" w:line="240" w:lineRule="auto"/>
        <w:ind w:firstLine="567"/>
        <w:jc w:val="both"/>
        <w:rPr>
          <w:rFonts w:eastAsia="Calibri"/>
          <w:bCs/>
          <w:color w:val="2E74B5" w:themeColor="accent1" w:themeShade="BF"/>
          <w:sz w:val="28"/>
          <w:szCs w:val="28"/>
        </w:rPr>
      </w:pPr>
      <w:r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В 2022 году </w:t>
      </w:r>
      <w:r w:rsidR="008B3F5B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в Ивановской области </w:t>
      </w:r>
      <w:r w:rsidR="00E56B68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всего </w:t>
      </w:r>
      <w:r w:rsidRPr="00747ADB">
        <w:rPr>
          <w:rFonts w:eastAsia="Calibri"/>
          <w:bCs/>
          <w:color w:val="2E74B5" w:themeColor="accent1" w:themeShade="BF"/>
          <w:sz w:val="28"/>
          <w:szCs w:val="28"/>
        </w:rPr>
        <w:t xml:space="preserve">родилось </w:t>
      </w:r>
      <w:r w:rsidRPr="00747ADB">
        <w:rPr>
          <w:rFonts w:eastAsia="Calibri"/>
          <w:b/>
          <w:bCs/>
          <w:color w:val="2E74B5" w:themeColor="accent1" w:themeShade="BF"/>
          <w:sz w:val="28"/>
          <w:szCs w:val="28"/>
        </w:rPr>
        <w:t>6922 ребенка</w:t>
      </w:r>
      <w:r w:rsidRPr="00747ADB">
        <w:rPr>
          <w:rFonts w:eastAsia="Calibri"/>
          <w:bCs/>
          <w:color w:val="2E74B5" w:themeColor="accent1" w:themeShade="BF"/>
          <w:sz w:val="28"/>
          <w:szCs w:val="28"/>
        </w:rPr>
        <w:t>, что на 467 детей меньше, чем в 2021 году (</w:t>
      </w:r>
      <w:r w:rsidRPr="00747ADB">
        <w:rPr>
          <w:rFonts w:eastAsia="Calibri"/>
          <w:b/>
          <w:bCs/>
          <w:color w:val="2E74B5" w:themeColor="accent1" w:themeShade="BF"/>
          <w:sz w:val="28"/>
          <w:szCs w:val="28"/>
        </w:rPr>
        <w:t>7389 детей</w:t>
      </w:r>
      <w:r w:rsidRPr="00747ADB">
        <w:rPr>
          <w:rFonts w:eastAsia="Calibri"/>
          <w:bCs/>
          <w:color w:val="2E74B5" w:themeColor="accent1" w:themeShade="BF"/>
          <w:sz w:val="28"/>
          <w:szCs w:val="28"/>
        </w:rPr>
        <w:t xml:space="preserve">). </w:t>
      </w:r>
    </w:p>
    <w:p w:rsidR="00747ADB" w:rsidRPr="00747ADB" w:rsidRDefault="00755F4C" w:rsidP="009857B8">
      <w:pPr>
        <w:spacing w:after="0" w:line="240" w:lineRule="auto"/>
        <w:ind w:firstLine="567"/>
        <w:jc w:val="both"/>
        <w:rPr>
          <w:color w:val="2E74B5" w:themeColor="accent1" w:themeShade="BF"/>
          <w:sz w:val="28"/>
          <w:szCs w:val="28"/>
        </w:rPr>
      </w:pPr>
      <w:r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С учетом мер социальной поддержки, </w:t>
      </w:r>
      <w:r w:rsidR="00AE4FFF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предоставляемых в рамках </w:t>
      </w:r>
      <w:r w:rsidR="00AE4FFF" w:rsidRPr="009857B8">
        <w:rPr>
          <w:b/>
          <w:color w:val="2E74B5" w:themeColor="accent1" w:themeShade="BF"/>
          <w:sz w:val="28"/>
          <w:szCs w:val="28"/>
        </w:rPr>
        <w:t xml:space="preserve">национального проекта «Демография», 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наблюдается увеличение </w:t>
      </w:r>
      <w:r w:rsidR="00B36A6D" w:rsidRPr="009857B8">
        <w:rPr>
          <w:rFonts w:eastAsia="Calibri"/>
          <w:bCs/>
          <w:color w:val="2E74B5" w:themeColor="accent1" w:themeShade="BF"/>
          <w:sz w:val="28"/>
          <w:szCs w:val="28"/>
        </w:rPr>
        <w:t>доли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первых детей</w:t>
      </w:r>
      <w:r w:rsidR="0087078F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от </w:t>
      </w:r>
      <w:r w:rsidR="0087078F" w:rsidRPr="009857B8">
        <w:rPr>
          <w:rFonts w:eastAsia="Calibri"/>
          <w:bCs/>
          <w:color w:val="2E74B5" w:themeColor="accent1" w:themeShade="BF"/>
          <w:sz w:val="28"/>
          <w:szCs w:val="28"/>
        </w:rPr>
        <w:t>общего количества родившихся</w:t>
      </w:r>
      <w:r w:rsidR="009857B8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, в </w:t>
      </w:r>
      <w:bookmarkStart w:id="0" w:name="_GoBack"/>
      <w:bookmarkEnd w:id="0"/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>2022 год</w:t>
      </w:r>
      <w:r w:rsidR="009857B8" w:rsidRPr="009857B8">
        <w:rPr>
          <w:rFonts w:eastAsia="Calibri"/>
          <w:bCs/>
          <w:color w:val="2E74B5" w:themeColor="accent1" w:themeShade="BF"/>
          <w:sz w:val="28"/>
          <w:szCs w:val="28"/>
        </w:rPr>
        <w:t>у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родилось </w:t>
      </w:r>
      <w:r w:rsidR="00876607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2</w:t>
      </w:r>
      <w:r w:rsidR="009857B8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600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первых детей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(37,</w:t>
      </w:r>
      <w:r w:rsidR="009857B8" w:rsidRPr="009857B8">
        <w:rPr>
          <w:rFonts w:eastAsia="Calibri"/>
          <w:bCs/>
          <w:color w:val="2E74B5" w:themeColor="accent1" w:themeShade="BF"/>
          <w:sz w:val="28"/>
          <w:szCs w:val="28"/>
        </w:rPr>
        <w:t>56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% от общей численности </w:t>
      </w:r>
      <w:r w:rsidR="009857B8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у 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>родившихся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, за тот же период 2021 года 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>–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</w:t>
      </w:r>
      <w:r w:rsidR="00876607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2</w:t>
      </w:r>
      <w:r w:rsidR="009857B8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>652</w:t>
      </w:r>
      <w:r w:rsidR="00876607" w:rsidRPr="009857B8">
        <w:rPr>
          <w:rFonts w:eastAsia="Calibri"/>
          <w:b/>
          <w:bCs/>
          <w:color w:val="2E74B5" w:themeColor="accent1" w:themeShade="BF"/>
          <w:sz w:val="28"/>
          <w:szCs w:val="28"/>
        </w:rPr>
        <w:t xml:space="preserve"> 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>пе</w:t>
      </w:r>
      <w:r w:rsidR="00300A89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рвых </w:t>
      </w:r>
      <w:r w:rsidR="00CB730D" w:rsidRPr="009857B8">
        <w:rPr>
          <w:rFonts w:eastAsia="Calibri"/>
          <w:bCs/>
          <w:color w:val="2E74B5" w:themeColor="accent1" w:themeShade="BF"/>
          <w:sz w:val="28"/>
          <w:szCs w:val="28"/>
        </w:rPr>
        <w:t>детей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 xml:space="preserve"> (35,</w:t>
      </w:r>
      <w:r w:rsidR="009857B8" w:rsidRPr="009857B8">
        <w:rPr>
          <w:rFonts w:eastAsia="Calibri"/>
          <w:bCs/>
          <w:color w:val="2E74B5" w:themeColor="accent1" w:themeShade="BF"/>
          <w:sz w:val="28"/>
          <w:szCs w:val="28"/>
        </w:rPr>
        <w:t>89</w:t>
      </w:r>
      <w:r w:rsidR="00876607" w:rsidRPr="009857B8">
        <w:rPr>
          <w:rFonts w:eastAsia="Calibri"/>
          <w:bCs/>
          <w:color w:val="2E74B5" w:themeColor="accent1" w:themeShade="BF"/>
          <w:sz w:val="28"/>
          <w:szCs w:val="28"/>
        </w:rPr>
        <w:t>%)</w:t>
      </w:r>
      <w:r w:rsidRPr="009857B8">
        <w:rPr>
          <w:color w:val="2E74B5" w:themeColor="accent1" w:themeShade="BF"/>
          <w:sz w:val="30"/>
          <w:szCs w:val="30"/>
        </w:rPr>
        <w:t>.</w:t>
      </w:r>
      <w:r w:rsidR="00747ADB" w:rsidRPr="009857B8">
        <w:rPr>
          <w:rFonts w:eastAsiaTheme="minorHAnsi"/>
          <w:color w:val="2E74B5" w:themeColor="accent1" w:themeShade="BF"/>
          <w:sz w:val="28"/>
          <w:szCs w:val="28"/>
          <w:shd w:val="clear" w:color="auto" w:fill="FFFFFF"/>
          <w:lang w:eastAsia="en-US"/>
        </w:rPr>
        <w:t xml:space="preserve"> </w:t>
      </w:r>
    </w:p>
    <w:p w:rsidR="008B3F5B" w:rsidRPr="009857B8" w:rsidRDefault="008B3F5B" w:rsidP="00E56B68">
      <w:pPr>
        <w:spacing w:after="0" w:line="240" w:lineRule="auto"/>
        <w:ind w:firstLine="567"/>
        <w:jc w:val="both"/>
        <w:rPr>
          <w:rFonts w:eastAsia="Calibri"/>
          <w:bCs/>
          <w:color w:val="2E74B5" w:themeColor="accent1" w:themeShade="BF"/>
          <w:sz w:val="30"/>
          <w:szCs w:val="30"/>
        </w:rPr>
      </w:pPr>
    </w:p>
    <w:sectPr w:rsidR="008B3F5B" w:rsidRPr="009857B8" w:rsidSect="00931658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7E2E"/>
    <w:multiLevelType w:val="hybridMultilevel"/>
    <w:tmpl w:val="FFA61686"/>
    <w:lvl w:ilvl="0" w:tplc="85185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CE4F41"/>
    <w:multiLevelType w:val="hybridMultilevel"/>
    <w:tmpl w:val="D8526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2D"/>
    <w:rsid w:val="000275B3"/>
    <w:rsid w:val="00045C5E"/>
    <w:rsid w:val="00045F66"/>
    <w:rsid w:val="00047A06"/>
    <w:rsid w:val="00052C9F"/>
    <w:rsid w:val="0006103C"/>
    <w:rsid w:val="00066933"/>
    <w:rsid w:val="000A06DF"/>
    <w:rsid w:val="000E7681"/>
    <w:rsid w:val="00106162"/>
    <w:rsid w:val="0011199C"/>
    <w:rsid w:val="00160895"/>
    <w:rsid w:val="0016626C"/>
    <w:rsid w:val="00172C74"/>
    <w:rsid w:val="00181503"/>
    <w:rsid w:val="001A0C20"/>
    <w:rsid w:val="001B2D22"/>
    <w:rsid w:val="001D3D8A"/>
    <w:rsid w:val="00233C65"/>
    <w:rsid w:val="00251F76"/>
    <w:rsid w:val="0027546C"/>
    <w:rsid w:val="002B33FB"/>
    <w:rsid w:val="002B392D"/>
    <w:rsid w:val="002B748B"/>
    <w:rsid w:val="002C675B"/>
    <w:rsid w:val="002E0CAF"/>
    <w:rsid w:val="002E522D"/>
    <w:rsid w:val="002F1B2C"/>
    <w:rsid w:val="00300A89"/>
    <w:rsid w:val="00335677"/>
    <w:rsid w:val="003451A2"/>
    <w:rsid w:val="003557F3"/>
    <w:rsid w:val="00363DC7"/>
    <w:rsid w:val="00387A03"/>
    <w:rsid w:val="003D703B"/>
    <w:rsid w:val="003E0F03"/>
    <w:rsid w:val="004151C2"/>
    <w:rsid w:val="004444E8"/>
    <w:rsid w:val="0045604C"/>
    <w:rsid w:val="00462950"/>
    <w:rsid w:val="00463090"/>
    <w:rsid w:val="00465688"/>
    <w:rsid w:val="004757E2"/>
    <w:rsid w:val="00481152"/>
    <w:rsid w:val="00494D28"/>
    <w:rsid w:val="004B0135"/>
    <w:rsid w:val="004C05DC"/>
    <w:rsid w:val="004C2F62"/>
    <w:rsid w:val="004C3DB1"/>
    <w:rsid w:val="004E2F3B"/>
    <w:rsid w:val="004E31F3"/>
    <w:rsid w:val="004F6751"/>
    <w:rsid w:val="00527E72"/>
    <w:rsid w:val="00550915"/>
    <w:rsid w:val="005702D4"/>
    <w:rsid w:val="00571F1B"/>
    <w:rsid w:val="00581CCF"/>
    <w:rsid w:val="00595529"/>
    <w:rsid w:val="005A71F9"/>
    <w:rsid w:val="005B38D4"/>
    <w:rsid w:val="005E75E9"/>
    <w:rsid w:val="005F7B40"/>
    <w:rsid w:val="006048AA"/>
    <w:rsid w:val="00630DC9"/>
    <w:rsid w:val="00664EAA"/>
    <w:rsid w:val="00671149"/>
    <w:rsid w:val="006907B5"/>
    <w:rsid w:val="006B21C7"/>
    <w:rsid w:val="006D1DBF"/>
    <w:rsid w:val="006D3911"/>
    <w:rsid w:val="006D6709"/>
    <w:rsid w:val="006E3E51"/>
    <w:rsid w:val="006E6DEE"/>
    <w:rsid w:val="006F67A0"/>
    <w:rsid w:val="00746017"/>
    <w:rsid w:val="00747ADB"/>
    <w:rsid w:val="00755F4C"/>
    <w:rsid w:val="007729F3"/>
    <w:rsid w:val="00773D87"/>
    <w:rsid w:val="007816DF"/>
    <w:rsid w:val="007907F2"/>
    <w:rsid w:val="007B12A5"/>
    <w:rsid w:val="007B1959"/>
    <w:rsid w:val="007E09C4"/>
    <w:rsid w:val="007F145A"/>
    <w:rsid w:val="007F435A"/>
    <w:rsid w:val="00815285"/>
    <w:rsid w:val="008404EC"/>
    <w:rsid w:val="0086162E"/>
    <w:rsid w:val="0087078F"/>
    <w:rsid w:val="00870C37"/>
    <w:rsid w:val="00872A8D"/>
    <w:rsid w:val="00876607"/>
    <w:rsid w:val="00880ABE"/>
    <w:rsid w:val="00880D2D"/>
    <w:rsid w:val="008B3F5B"/>
    <w:rsid w:val="008C159C"/>
    <w:rsid w:val="008F394F"/>
    <w:rsid w:val="00931658"/>
    <w:rsid w:val="00935744"/>
    <w:rsid w:val="0096240D"/>
    <w:rsid w:val="009741D9"/>
    <w:rsid w:val="0098150E"/>
    <w:rsid w:val="009857B8"/>
    <w:rsid w:val="00A829DA"/>
    <w:rsid w:val="00A85038"/>
    <w:rsid w:val="00A925BF"/>
    <w:rsid w:val="00A949D2"/>
    <w:rsid w:val="00AA136A"/>
    <w:rsid w:val="00AC271E"/>
    <w:rsid w:val="00AE4FFF"/>
    <w:rsid w:val="00AF3624"/>
    <w:rsid w:val="00AF5971"/>
    <w:rsid w:val="00AF7F6A"/>
    <w:rsid w:val="00B01F12"/>
    <w:rsid w:val="00B0648B"/>
    <w:rsid w:val="00B36A6D"/>
    <w:rsid w:val="00B446B2"/>
    <w:rsid w:val="00B53A67"/>
    <w:rsid w:val="00B66EB5"/>
    <w:rsid w:val="00B84F3D"/>
    <w:rsid w:val="00B9500D"/>
    <w:rsid w:val="00BC045B"/>
    <w:rsid w:val="00BC1002"/>
    <w:rsid w:val="00BC5E21"/>
    <w:rsid w:val="00C119D4"/>
    <w:rsid w:val="00C11CFD"/>
    <w:rsid w:val="00C1319C"/>
    <w:rsid w:val="00C43B4C"/>
    <w:rsid w:val="00C441C7"/>
    <w:rsid w:val="00C537E2"/>
    <w:rsid w:val="00C60B04"/>
    <w:rsid w:val="00C6141F"/>
    <w:rsid w:val="00C664C3"/>
    <w:rsid w:val="00C91EEB"/>
    <w:rsid w:val="00C9523F"/>
    <w:rsid w:val="00CA123D"/>
    <w:rsid w:val="00CB3000"/>
    <w:rsid w:val="00CB730D"/>
    <w:rsid w:val="00CC4335"/>
    <w:rsid w:val="00CC7F6E"/>
    <w:rsid w:val="00CE7D99"/>
    <w:rsid w:val="00CF5B8D"/>
    <w:rsid w:val="00CF5F9A"/>
    <w:rsid w:val="00D565D0"/>
    <w:rsid w:val="00D71369"/>
    <w:rsid w:val="00D90D9D"/>
    <w:rsid w:val="00DA60BD"/>
    <w:rsid w:val="00DA67E9"/>
    <w:rsid w:val="00DC74A2"/>
    <w:rsid w:val="00DD03B1"/>
    <w:rsid w:val="00DE15FF"/>
    <w:rsid w:val="00DF03A8"/>
    <w:rsid w:val="00DF46C2"/>
    <w:rsid w:val="00E56B68"/>
    <w:rsid w:val="00E76588"/>
    <w:rsid w:val="00E83E0E"/>
    <w:rsid w:val="00F318F0"/>
    <w:rsid w:val="00F42D33"/>
    <w:rsid w:val="00F625A7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ADF1-D690-4FD3-8748-B319D926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2D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2D"/>
    <w:pPr>
      <w:ind w:left="720"/>
      <w:contextualSpacing/>
    </w:pPr>
  </w:style>
  <w:style w:type="character" w:customStyle="1" w:styleId="10pt0pt">
    <w:name w:val="Основной текст + 10 pt;Полужирный;Интервал 0 pt"/>
    <w:rsid w:val="00463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9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047A06"/>
    <w:pPr>
      <w:spacing w:before="100" w:beforeAutospacing="1" w:after="100" w:afterAutospacing="1" w:line="240" w:lineRule="auto"/>
    </w:pPr>
  </w:style>
  <w:style w:type="paragraph" w:styleId="a6">
    <w:name w:val="Normal (Web)"/>
    <w:basedOn w:val="a"/>
    <w:uiPriority w:val="99"/>
    <w:semiHidden/>
    <w:unhideWhenUsed/>
    <w:rsid w:val="00D565D0"/>
    <w:pPr>
      <w:spacing w:before="100" w:beforeAutospacing="1" w:after="100" w:afterAutospacing="1" w:line="240" w:lineRule="auto"/>
    </w:pPr>
  </w:style>
  <w:style w:type="character" w:customStyle="1" w:styleId="10pt">
    <w:name w:val="Основной текст + 10 pt"/>
    <w:aliases w:val="Полужирный,Интервал 0 pt"/>
    <w:rsid w:val="00172C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Тундина Анна Александровна</dc:creator>
  <cp:keywords/>
  <dc:description/>
  <cp:lastModifiedBy>Тундина Анна Александровна</cp:lastModifiedBy>
  <cp:revision>3</cp:revision>
  <cp:lastPrinted>2022-11-11T08:02:00Z</cp:lastPrinted>
  <dcterms:created xsi:type="dcterms:W3CDTF">2023-01-30T10:23:00Z</dcterms:created>
  <dcterms:modified xsi:type="dcterms:W3CDTF">2023-01-30T10:31:00Z</dcterms:modified>
</cp:coreProperties>
</file>