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0" w:type="dxa"/>
        <w:tblInd w:w="277" w:type="dxa"/>
        <w:tblLook w:val="01E0" w:firstRow="1" w:lastRow="1" w:firstColumn="1" w:lastColumn="1" w:noHBand="0" w:noVBand="0"/>
      </w:tblPr>
      <w:tblGrid>
        <w:gridCol w:w="9580"/>
      </w:tblGrid>
      <w:tr w:rsidR="00691C2E" w:rsidRPr="00691C2E" w:rsidTr="005477D0">
        <w:tc>
          <w:tcPr>
            <w:tcW w:w="9580" w:type="dxa"/>
            <w:shd w:val="clear" w:color="auto" w:fill="auto"/>
          </w:tcPr>
          <w:p w:rsidR="00691C2E" w:rsidRPr="00691C2E" w:rsidRDefault="00691C2E" w:rsidP="0069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Информация </w:t>
            </w:r>
          </w:p>
          <w:p w:rsidR="00691C2E" w:rsidRPr="00691C2E" w:rsidRDefault="00691C2E" w:rsidP="0069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ходе исполнения Плана мероприятий («дорожной карты») по повышению значений показателей доступности для инвалидов объектов и предоставляемых в них услуг в Ивановской области </w:t>
            </w:r>
          </w:p>
          <w:p w:rsidR="00691C2E" w:rsidRPr="00691C2E" w:rsidRDefault="00691C2E" w:rsidP="0069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II</w:t>
            </w:r>
            <w:r w:rsidRPr="00691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691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квартал 2018 года  </w:t>
            </w:r>
          </w:p>
          <w:p w:rsidR="00691C2E" w:rsidRPr="00691C2E" w:rsidRDefault="00691C2E" w:rsidP="0069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91C2E" w:rsidRPr="00691C2E" w:rsidRDefault="00691C2E" w:rsidP="00691C2E">
            <w:pPr>
              <w:spacing w:after="0" w:line="240" w:lineRule="auto"/>
              <w:ind w:firstLine="8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Соисполнителями регионального плана мероприятий («дорожной карты») за отчетный период реализованы следующие мероприятия (по сферам).</w:t>
            </w:r>
          </w:p>
          <w:p w:rsidR="00691C2E" w:rsidRPr="00691C2E" w:rsidRDefault="00691C2E" w:rsidP="00691C2E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91C2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В сфере социальной защиты населения. </w:t>
            </w:r>
          </w:p>
          <w:p w:rsidR="00691C2E" w:rsidRPr="00691C2E" w:rsidRDefault="00691C2E" w:rsidP="00691C2E">
            <w:pPr>
              <w:tabs>
                <w:tab w:val="left" w:pos="94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691C2E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В целях обеспечения беспрепятственного доступа инвалидов к местам предоставления услуг проведены мероприятия в 5 учреждениях социального обслуживания населения, подведомственных Департаменту социальной защиты населения Ивановской области: </w:t>
            </w:r>
          </w:p>
          <w:p w:rsidR="00691C2E" w:rsidRPr="00691C2E" w:rsidRDefault="00691C2E" w:rsidP="00691C2E">
            <w:pPr>
              <w:tabs>
                <w:tab w:val="left" w:pos="94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691C2E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ОБУСО «Палехский комплексный центр социального обслуживания населения» (выполнен ремонт фасада </w:t>
            </w:r>
            <w:bookmarkStart w:id="0" w:name="_GoBack"/>
            <w:bookmarkEnd w:id="0"/>
            <w:r w:rsidRPr="00691C2E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здания); </w:t>
            </w:r>
          </w:p>
          <w:p w:rsidR="00691C2E" w:rsidRPr="00691C2E" w:rsidRDefault="00691C2E" w:rsidP="00691C2E">
            <w:pPr>
              <w:tabs>
                <w:tab w:val="left" w:pos="94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691C2E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ОБСУСО «Ивановский психоневрологический интернат» (проведен капитальный ремонт помещений 1-го и 2-го этажей корпуса № 4, текущий ремонт медпунктов и процедурных кабинетов корпусов № 1 и № 5, жилых блоков 2 этажа корпуса № 5, пищеблока № 2); </w:t>
            </w:r>
          </w:p>
          <w:p w:rsidR="00691C2E" w:rsidRPr="00691C2E" w:rsidRDefault="00691C2E" w:rsidP="00691C2E">
            <w:pPr>
              <w:tabs>
                <w:tab w:val="left" w:pos="94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691C2E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ОБСУСО «Пучежский дом-интернат для престарелых и инвалидов» (произведена установка поручней);</w:t>
            </w:r>
          </w:p>
          <w:p w:rsidR="00691C2E" w:rsidRPr="00691C2E" w:rsidRDefault="00691C2E" w:rsidP="00691C2E">
            <w:pPr>
              <w:tabs>
                <w:tab w:val="left" w:pos="94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691C2E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ОБСУСО «Плесский психоневрологический интернат» (произведена установка поручней-насадок в санитарно-гигиенических комнатах); </w:t>
            </w:r>
          </w:p>
          <w:p w:rsidR="00691C2E" w:rsidRPr="00691C2E" w:rsidRDefault="00691C2E" w:rsidP="00691C2E">
            <w:pPr>
              <w:tabs>
                <w:tab w:val="left" w:pos="94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691C2E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ОБУСО «Комсомольский центр социального обслуживания» (произведена установка тактильных цифр и системы вызова).  </w:t>
            </w:r>
          </w:p>
          <w:p w:rsidR="00691C2E" w:rsidRPr="00691C2E" w:rsidRDefault="00691C2E" w:rsidP="00691C2E">
            <w:pPr>
              <w:tabs>
                <w:tab w:val="left" w:pos="94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C2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 сфере образования</w:t>
            </w:r>
            <w:r w:rsidRPr="00691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91C2E" w:rsidRPr="00691C2E" w:rsidRDefault="00691C2E" w:rsidP="00691C2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691C2E">
              <w:rPr>
                <w:rFonts w:ascii="Times New Roman" w:eastAsia="Calibri" w:hAnsi="Times New Roman" w:cs="Times New Roman"/>
                <w:sz w:val="28"/>
              </w:rPr>
              <w:t>В рамках реализации мероприятия «Реализация программ общего образования для обучающихся с ограниченными возможностями здоровья,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области» государственной программы «Развитие образования Ивановской области», утвержденной постановлением Правительства Ивановской области от 13.11.2013 № 450-п, условия доступности для обучения детей-инвалидов и детей с ограниченными возможностями здоровья созданы в 4 подведомственных Депаратемненту образования Ивановской области общеобразовательных организациях:</w:t>
            </w:r>
          </w:p>
          <w:p w:rsidR="00691C2E" w:rsidRPr="00691C2E" w:rsidRDefault="00691C2E" w:rsidP="00691C2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691C2E">
              <w:rPr>
                <w:rFonts w:ascii="Times New Roman" w:eastAsia="Calibri" w:hAnsi="Times New Roman" w:cs="Times New Roman"/>
                <w:sz w:val="28"/>
              </w:rPr>
              <w:t>ОГКОУ «Пучежская школа-интернат» (установлены  беспроводная система вызова персонала и специальные знаки);</w:t>
            </w:r>
          </w:p>
          <w:p w:rsidR="00691C2E" w:rsidRPr="00691C2E" w:rsidRDefault="00691C2E" w:rsidP="00691C2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691C2E">
              <w:rPr>
                <w:rFonts w:ascii="Times New Roman" w:eastAsia="Calibri" w:hAnsi="Times New Roman" w:cs="Times New Roman"/>
                <w:sz w:val="28"/>
              </w:rPr>
              <w:t xml:space="preserve"> ОГКОУ «Юрьевецкая школа – интернат» (установлена беспроводная система вызова персонала);</w:t>
            </w:r>
          </w:p>
          <w:p w:rsidR="00691C2E" w:rsidRPr="00691C2E" w:rsidRDefault="00691C2E" w:rsidP="00691C2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691C2E">
              <w:rPr>
                <w:rFonts w:ascii="Times New Roman" w:eastAsia="Calibri" w:hAnsi="Times New Roman" w:cs="Times New Roman"/>
                <w:sz w:val="28"/>
              </w:rPr>
              <w:t xml:space="preserve">ОГКОУ «Вичугская школа – интернат № 1» (установлены специальная вывеска для слабовидящих, мнемосхемы плана-эвакуации, беспроводная система вызова персонала, лестничная группа с поручнями для подъема). </w:t>
            </w:r>
          </w:p>
          <w:p w:rsidR="00691C2E" w:rsidRPr="00691C2E" w:rsidRDefault="00691C2E" w:rsidP="00691C2E">
            <w:pPr>
              <w:tabs>
                <w:tab w:val="left" w:pos="94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 базе областного государственного автономного учреждения дополнительного профессионального образования «Институт развития образования Ивановской области» прошли обучение 154 человека, в том числе 16 человек по программе «Дополнительное образование детей с ограниченными возможностями здоровья»; 48 человек по программе «Приоритетные направления воспитательной работы в условиях внедрения Федерального государственного образовательного стандарта обучающихся с ограниченными возможностями здоровья»; 17 человек по программе «Актуальные вопросы современной логопедии и дефектологии в условиях внедрения Федерального государственного образовательного стандарта обучающихся с ограниченными возможностями здоровья»; 29 человек по программе «Реализация Федерального государственного образовательного стандарта обучающихся с ограниченными возможностями здоровья коррекционно-развивающего воспитания в дошкольных образовательных организациях с учетом требований Федерального государственного образовательного стандарта»; 25 человек по программе «Образование детей с ограниченными возможностями здоровья: нормативные основы».  </w:t>
            </w:r>
          </w:p>
          <w:p w:rsidR="00691C2E" w:rsidRPr="00691C2E" w:rsidRDefault="00691C2E" w:rsidP="00691C2E">
            <w:pPr>
              <w:tabs>
                <w:tab w:val="left" w:pos="94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сфере труда и занятости населения.</w:t>
            </w:r>
          </w:p>
          <w:p w:rsidR="00691C2E" w:rsidRPr="00691C2E" w:rsidRDefault="00691C2E" w:rsidP="00691C2E">
            <w:pPr>
              <w:tabs>
                <w:tab w:val="left" w:pos="94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Проведена топографическая съемка, разработана проектно-сметная документация на проведение капитального ремонта здания по адресу:             г. Иваново, ул. Б. Воробьевская, д. 11/31 (дооборудование помещений ОГКУ Центр занятости населения с целью обеспечения условий индивидуальной мобильности). </w:t>
            </w:r>
          </w:p>
          <w:p w:rsidR="00691C2E" w:rsidRPr="00691C2E" w:rsidRDefault="00691C2E" w:rsidP="00691C2E">
            <w:pPr>
              <w:tabs>
                <w:tab w:val="left" w:pos="94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Продолжена работа по инструктированию специалистов службы занятости по вопросам, связанным с обеспечением доступности для инвалидов услуг в сфере труда и занятости населения. </w:t>
            </w:r>
          </w:p>
          <w:p w:rsidR="00691C2E" w:rsidRPr="00691C2E" w:rsidRDefault="00691C2E" w:rsidP="00691C2E">
            <w:pPr>
              <w:tabs>
                <w:tab w:val="left" w:pos="94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Продолжено проведение информационно – разъяснительной работы с работодателями о необходимости создания для инвалидов условий, соответствующих санитарно-гигиеническим нормам. Ужесточен надзор и контроль за приемом на работу инвалидов в пределах установленной квоты. </w:t>
            </w:r>
          </w:p>
          <w:p w:rsidR="00691C2E" w:rsidRPr="00691C2E" w:rsidRDefault="00691C2E" w:rsidP="00691C2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сфере информации и связи.</w:t>
            </w:r>
          </w:p>
          <w:p w:rsidR="00691C2E" w:rsidRPr="00691C2E" w:rsidRDefault="00691C2E" w:rsidP="00691C2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повышения доступности информационных услуг Департаментом развития информационного общества Ивановской области:  </w:t>
            </w:r>
          </w:p>
          <w:p w:rsidR="00691C2E" w:rsidRPr="00691C2E" w:rsidRDefault="00691C2E" w:rsidP="00691C2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организована работа по созданию и внедрению на региональном портале государственных и муниципальных услуг (функций) Ивановской области версии для инвалидов по зрению; </w:t>
            </w:r>
          </w:p>
          <w:p w:rsidR="00691C2E" w:rsidRPr="00691C2E" w:rsidRDefault="00691C2E" w:rsidP="00691C2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продолжена работа по обслуживанию инвалидов на дому сотрудниками ОГБУ «МФЦ» по заявкам граждан. </w:t>
            </w:r>
          </w:p>
          <w:p w:rsidR="00691C2E" w:rsidRPr="00691C2E" w:rsidRDefault="00691C2E" w:rsidP="00691C2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Продолжена работа по проведению общественно – просветительских информационных, в том числе рекламных кампаний, содержащих мероприятия по формированию толерантного отношения к инвалидам. На страницах газет, подведомственных Департаменту внутренней политики Ивановской области, опубликовано 144 материала. </w:t>
            </w:r>
          </w:p>
          <w:p w:rsidR="00691C2E" w:rsidRPr="00691C2E" w:rsidRDefault="00691C2E" w:rsidP="00691C2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eastAsia="ru-RU"/>
              </w:rPr>
            </w:pPr>
            <w:r w:rsidRPr="00691C2E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eastAsia="ru-RU"/>
              </w:rPr>
              <w:t xml:space="preserve">В сфере физкультуры и спорта. </w:t>
            </w:r>
          </w:p>
          <w:p w:rsidR="00691C2E" w:rsidRPr="00691C2E" w:rsidRDefault="00691C2E" w:rsidP="00691C2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691C2E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lastRenderedPageBreak/>
              <w:t xml:space="preserve">В августе  2018 года проведена </w:t>
            </w:r>
            <w:r w:rsidRPr="00691C2E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en-US" w:eastAsia="ru-RU"/>
              </w:rPr>
              <w:t>X</w:t>
            </w:r>
            <w:r w:rsidRPr="00691C2E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Параспартакиада Ивановской области. В соревнованиях для людей с ограниченными возможностями здоровья приняли участие 72 параспортсмена в возрасте от 14 до 18 лет из 12 муниципальных образований Ивановской области,  более 180 спортсменов в возрасте от 19 до 60 лет из 26 муниципалитетов Ивановской области. </w:t>
            </w:r>
          </w:p>
          <w:p w:rsidR="00691C2E" w:rsidRPr="00691C2E" w:rsidRDefault="00691C2E" w:rsidP="00691C2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691C2E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С 6 по 8 сентября в г. Казань прошел открытый турнир по плаванию для детей с синдромом Дауна «Победим вместе», в котором приняли участие пять человек из Ивановской области, которые завоевали 11 медалей. </w:t>
            </w:r>
          </w:p>
          <w:p w:rsidR="00691C2E" w:rsidRPr="00691C2E" w:rsidRDefault="00691C2E" w:rsidP="00691C2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91C2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 сфере строительства и архитектуры.</w:t>
            </w:r>
          </w:p>
          <w:p w:rsidR="00691C2E" w:rsidRPr="00691C2E" w:rsidRDefault="00691C2E" w:rsidP="00691C2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691C2E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В рамках выполнения мероприятия «Проведение государственной экспертизы проектной документации на строительство объектов социального назначения с учетом мероприятий по обеспечению доступности для инвалидов» в 3  квартале 2018 года выдано  1 заключение государственной экспертизы на строительство трехэтажного жилого дома, расположенного по адресу: Ивановская область, п. Савино, ул. Екатерины Кирьяновой. </w:t>
            </w:r>
          </w:p>
          <w:p w:rsidR="00691C2E" w:rsidRPr="00691C2E" w:rsidRDefault="00691C2E" w:rsidP="00691C2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</w:p>
          <w:p w:rsidR="00691C2E" w:rsidRPr="00691C2E" w:rsidRDefault="00691C2E" w:rsidP="00691C2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1C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Работа по повышению значений показателей доступности для инвалидов объектов и предоставляемых в них услуг в Ивановской области будет продолжена. </w:t>
            </w:r>
          </w:p>
        </w:tc>
      </w:tr>
      <w:tr w:rsidR="00691C2E" w:rsidRPr="00691C2E" w:rsidTr="005477D0">
        <w:tc>
          <w:tcPr>
            <w:tcW w:w="9580" w:type="dxa"/>
            <w:shd w:val="clear" w:color="auto" w:fill="auto"/>
          </w:tcPr>
          <w:p w:rsidR="00691C2E" w:rsidRPr="00691C2E" w:rsidRDefault="00691C2E" w:rsidP="00691C2E">
            <w:pPr>
              <w:tabs>
                <w:tab w:val="left" w:pos="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eastAsia="ru-RU"/>
              </w:rPr>
            </w:pPr>
            <w:r w:rsidRPr="00691C2E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eastAsia="ru-RU"/>
              </w:rPr>
              <w:lastRenderedPageBreak/>
              <w:t xml:space="preserve"> </w:t>
            </w:r>
          </w:p>
        </w:tc>
      </w:tr>
    </w:tbl>
    <w:p w:rsidR="00D87FDC" w:rsidRDefault="00D87FDC"/>
    <w:sectPr w:rsidR="00D87FDC" w:rsidSect="00691C2E">
      <w:pgSz w:w="11909" w:h="16834"/>
      <w:pgMar w:top="1134" w:right="1134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DC"/>
    <w:rsid w:val="00691C2E"/>
    <w:rsid w:val="00D8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C852A-09D2-4B52-9273-DD6EB1F0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Полина Михайловна</dc:creator>
  <cp:keywords/>
  <dc:description/>
  <cp:lastModifiedBy>Власова Полина Михайловна</cp:lastModifiedBy>
  <cp:revision>2</cp:revision>
  <dcterms:created xsi:type="dcterms:W3CDTF">2018-12-10T08:23:00Z</dcterms:created>
  <dcterms:modified xsi:type="dcterms:W3CDTF">2018-12-10T08:24:00Z</dcterms:modified>
</cp:coreProperties>
</file>